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E37F33" w:rsidRDefault="00FC3A5F" w:rsidP="00FC3A5F">
      <w:pPr>
        <w:pStyle w:val="NoSpacing"/>
        <w:rPr>
          <w:rFonts w:asciiTheme="minorBidi" w:hAnsiTheme="minorBidi"/>
          <w:b/>
          <w:bCs/>
          <w:caps/>
          <w:color w:val="31849B" w:themeColor="accent5" w:themeShade="BF"/>
          <w:sz w:val="28"/>
          <w:szCs w:val="28"/>
          <w:lang w:eastAsia="ja-JP"/>
        </w:rPr>
      </w:pPr>
    </w:p>
    <w:p w14:paraId="16CCF297" w14:textId="3D8C5FB6" w:rsidR="00FC3A5F" w:rsidRPr="00E37F33" w:rsidRDefault="00FC3A5F" w:rsidP="00E37F33">
      <w:pPr>
        <w:pStyle w:val="NoSpacing"/>
        <w:jc w:val="center"/>
        <w:rPr>
          <w:rFonts w:asciiTheme="minorBidi" w:hAnsiTheme="minorBidi"/>
          <w:b/>
          <w:bCs/>
          <w:caps/>
          <w:color w:val="31849B" w:themeColor="accent5" w:themeShade="BF"/>
          <w:sz w:val="28"/>
          <w:szCs w:val="28"/>
          <w:lang w:eastAsia="ja-JP"/>
        </w:rPr>
      </w:pPr>
      <w:r w:rsidRPr="00E37F33">
        <w:rPr>
          <w:rFonts w:asciiTheme="minorBidi" w:hAnsiTheme="minorBidi"/>
          <w:b/>
          <w:bCs/>
          <w:caps/>
          <w:color w:val="31849B" w:themeColor="accent5" w:themeShade="BF"/>
          <w:sz w:val="28"/>
          <w:szCs w:val="28"/>
          <w:lang w:eastAsia="ja-JP"/>
        </w:rPr>
        <w:t xml:space="preserve">REQUEST FOR </w:t>
      </w:r>
      <w:r w:rsidR="006710A1" w:rsidRPr="00E37F33">
        <w:rPr>
          <w:rFonts w:asciiTheme="minorBidi" w:hAnsiTheme="minorBidi"/>
          <w:b/>
          <w:bCs/>
          <w:caps/>
          <w:color w:val="31849B" w:themeColor="accent5" w:themeShade="BF"/>
          <w:sz w:val="28"/>
          <w:szCs w:val="28"/>
          <w:lang w:eastAsia="ja-JP"/>
        </w:rPr>
        <w:t>P</w:t>
      </w:r>
      <w:r w:rsidR="00E37F33">
        <w:rPr>
          <w:rFonts w:asciiTheme="minorBidi" w:hAnsiTheme="minorBidi"/>
          <w:b/>
          <w:bCs/>
          <w:caps/>
          <w:color w:val="31849B" w:themeColor="accent5" w:themeShade="BF"/>
          <w:sz w:val="28"/>
          <w:szCs w:val="28"/>
          <w:lang w:eastAsia="ja-JP"/>
        </w:rPr>
        <w:t>ROPOSAL</w:t>
      </w:r>
      <w:r w:rsidRPr="00E37F33">
        <w:rPr>
          <w:rFonts w:asciiTheme="minorBidi" w:hAnsiTheme="minorBidi"/>
          <w:b/>
          <w:bCs/>
          <w:caps/>
          <w:color w:val="31849B" w:themeColor="accent5" w:themeShade="BF"/>
          <w:sz w:val="28"/>
          <w:szCs w:val="28"/>
          <w:lang w:eastAsia="ja-JP"/>
        </w:rPr>
        <w:t xml:space="preserve"> (</w:t>
      </w:r>
      <w:r w:rsidR="001D25AA" w:rsidRPr="00E37F33">
        <w:rPr>
          <w:rFonts w:asciiTheme="minorBidi" w:hAnsiTheme="minorBidi"/>
          <w:b/>
          <w:bCs/>
          <w:caps/>
          <w:color w:val="31849B" w:themeColor="accent5" w:themeShade="BF"/>
          <w:sz w:val="28"/>
          <w:szCs w:val="28"/>
          <w:lang w:eastAsia="ja-JP"/>
        </w:rPr>
        <w:t>RFP</w:t>
      </w:r>
      <w:r w:rsidRPr="00E37F33">
        <w:rPr>
          <w:rFonts w:asciiTheme="minorBidi" w:hAnsiTheme="minorBidi"/>
          <w:b/>
          <w:bCs/>
          <w:caps/>
          <w:color w:val="31849B" w:themeColor="accent5" w:themeShade="BF"/>
          <w:sz w:val="28"/>
          <w:szCs w:val="28"/>
          <w:lang w:eastAsia="ja-JP"/>
        </w:rPr>
        <w:t>):</w:t>
      </w:r>
    </w:p>
    <w:p w14:paraId="4F833C4F" w14:textId="77777777" w:rsidR="00FC3A5F" w:rsidRPr="00EF3838"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EF3838" w:rsidRDefault="008C1165" w:rsidP="00FC3A5F">
      <w:pPr>
        <w:pStyle w:val="NoSpacing"/>
        <w:jc w:val="center"/>
        <w:rPr>
          <w:rFonts w:asciiTheme="minorBidi" w:eastAsia="Calibri" w:hAnsiTheme="minorBidi"/>
          <w:b/>
          <w:color w:val="000000" w:themeColor="text1"/>
          <w:position w:val="1"/>
          <w:sz w:val="28"/>
          <w:szCs w:val="28"/>
        </w:rPr>
      </w:pPr>
    </w:p>
    <w:p w14:paraId="7E8D0B46" w14:textId="77777777" w:rsidR="008C1165" w:rsidRPr="00EF3838"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EF3838" w:rsidRDefault="008C1165" w:rsidP="00FC3A5F">
      <w:pPr>
        <w:pStyle w:val="NoSpacing"/>
        <w:jc w:val="center"/>
        <w:rPr>
          <w:rFonts w:asciiTheme="minorBidi" w:eastAsia="Calibri" w:hAnsiTheme="minorBidi"/>
          <w:b/>
          <w:color w:val="000000" w:themeColor="text1"/>
          <w:position w:val="1"/>
          <w:sz w:val="48"/>
          <w:szCs w:val="48"/>
        </w:rPr>
      </w:pPr>
    </w:p>
    <w:p w14:paraId="5932F429" w14:textId="6665604C" w:rsidR="00380A36" w:rsidRPr="00E37F33" w:rsidRDefault="0076733A" w:rsidP="00E37F33">
      <w:pPr>
        <w:pStyle w:val="NoSpacing"/>
        <w:jc w:val="center"/>
        <w:rPr>
          <w:rFonts w:asciiTheme="minorBidi" w:hAnsiTheme="minorBidi"/>
          <w:b/>
          <w:bCs/>
          <w:caps/>
          <w:color w:val="31849B" w:themeColor="accent5" w:themeShade="BF"/>
          <w:sz w:val="48"/>
          <w:szCs w:val="72"/>
          <w:lang w:eastAsia="ja-JP"/>
        </w:rPr>
      </w:pPr>
      <w:r w:rsidRPr="00E37F33">
        <w:rPr>
          <w:rFonts w:asciiTheme="minorBidi" w:hAnsiTheme="minorBidi"/>
          <w:b/>
          <w:bCs/>
          <w:caps/>
          <w:color w:val="31849B" w:themeColor="accent5" w:themeShade="BF"/>
          <w:sz w:val="48"/>
          <w:szCs w:val="72"/>
          <w:lang w:eastAsia="ja-JP"/>
        </w:rPr>
        <w:t xml:space="preserve">Dell-EMC Storage </w:t>
      </w:r>
      <w:r w:rsidR="00992308" w:rsidRPr="00E37F33">
        <w:rPr>
          <w:rFonts w:asciiTheme="minorBidi" w:hAnsiTheme="minorBidi"/>
          <w:b/>
          <w:bCs/>
          <w:caps/>
          <w:color w:val="31849B" w:themeColor="accent5" w:themeShade="BF"/>
          <w:sz w:val="48"/>
          <w:szCs w:val="72"/>
          <w:lang w:eastAsia="ja-JP"/>
        </w:rPr>
        <w:t xml:space="preserve">Infrastructure </w:t>
      </w:r>
      <w:r w:rsidRPr="00E37F33">
        <w:rPr>
          <w:rFonts w:asciiTheme="minorBidi" w:hAnsiTheme="minorBidi"/>
          <w:b/>
          <w:bCs/>
          <w:caps/>
          <w:color w:val="31849B" w:themeColor="accent5" w:themeShade="BF"/>
          <w:sz w:val="48"/>
          <w:szCs w:val="72"/>
          <w:lang w:eastAsia="ja-JP"/>
        </w:rPr>
        <w:t>Upgrade and Support</w:t>
      </w:r>
      <w:r w:rsidR="00A51CF7" w:rsidRPr="00E37F33">
        <w:rPr>
          <w:rFonts w:asciiTheme="minorBidi" w:hAnsiTheme="minorBidi"/>
          <w:b/>
          <w:bCs/>
          <w:caps/>
          <w:color w:val="31849B" w:themeColor="accent5" w:themeShade="BF"/>
          <w:sz w:val="48"/>
          <w:szCs w:val="72"/>
          <w:lang w:eastAsia="ja-JP"/>
        </w:rPr>
        <w:t xml:space="preserve"> </w:t>
      </w:r>
      <w:r w:rsidR="001D25AA" w:rsidRPr="00E37F33">
        <w:rPr>
          <w:rFonts w:asciiTheme="minorBidi" w:hAnsiTheme="minorBidi"/>
          <w:b/>
          <w:bCs/>
          <w:caps/>
          <w:color w:val="31849B" w:themeColor="accent5" w:themeShade="BF"/>
          <w:sz w:val="48"/>
          <w:szCs w:val="72"/>
          <w:lang w:eastAsia="ja-JP"/>
        </w:rPr>
        <w:t>RF</w:t>
      </w:r>
      <w:r w:rsidR="0059665D" w:rsidRPr="00E37F33">
        <w:rPr>
          <w:rFonts w:asciiTheme="minorBidi" w:hAnsiTheme="minorBidi"/>
          <w:b/>
          <w:bCs/>
          <w:caps/>
          <w:color w:val="31849B" w:themeColor="accent5" w:themeShade="BF"/>
          <w:sz w:val="48"/>
          <w:szCs w:val="72"/>
          <w:lang w:eastAsia="ja-JP"/>
        </w:rPr>
        <w:t>P</w:t>
      </w:r>
    </w:p>
    <w:p w14:paraId="12CDABBA" w14:textId="258A4E2B" w:rsidR="00380A36" w:rsidRPr="00E37F33" w:rsidRDefault="00F044D7" w:rsidP="00E37F33">
      <w:pPr>
        <w:pStyle w:val="NoSpacing"/>
        <w:jc w:val="center"/>
        <w:rPr>
          <w:rFonts w:asciiTheme="minorBidi" w:hAnsiTheme="minorBidi"/>
          <w:b/>
          <w:bCs/>
          <w:caps/>
          <w:color w:val="31849B" w:themeColor="accent5" w:themeShade="BF"/>
          <w:sz w:val="48"/>
          <w:szCs w:val="72"/>
          <w:lang w:eastAsia="ja-JP"/>
        </w:rPr>
      </w:pPr>
      <w:r w:rsidRPr="00E37F33">
        <w:rPr>
          <w:rFonts w:asciiTheme="minorBidi" w:hAnsiTheme="minorBidi"/>
          <w:b/>
          <w:bCs/>
          <w:caps/>
          <w:color w:val="31849B" w:themeColor="accent5" w:themeShade="BF"/>
          <w:sz w:val="48"/>
          <w:szCs w:val="72"/>
          <w:lang w:eastAsia="ja-JP"/>
        </w:rPr>
        <w:t>ISS</w:t>
      </w:r>
      <w:r w:rsidR="00EE3EEE" w:rsidRPr="00E37F33">
        <w:rPr>
          <w:rFonts w:asciiTheme="minorBidi" w:hAnsiTheme="minorBidi"/>
          <w:b/>
          <w:bCs/>
          <w:caps/>
          <w:color w:val="31849B" w:themeColor="accent5" w:themeShade="BF"/>
          <w:sz w:val="48"/>
          <w:szCs w:val="72"/>
          <w:lang w:eastAsia="ja-JP"/>
        </w:rPr>
        <w:t>-23-0000</w:t>
      </w:r>
      <w:r w:rsidRPr="00E37F33">
        <w:rPr>
          <w:rFonts w:asciiTheme="minorBidi" w:hAnsiTheme="minorBidi"/>
          <w:b/>
          <w:bCs/>
          <w:caps/>
          <w:color w:val="31849B" w:themeColor="accent5" w:themeShade="BF"/>
          <w:sz w:val="48"/>
          <w:szCs w:val="72"/>
          <w:lang w:eastAsia="ja-JP"/>
        </w:rPr>
        <w:t>2</w:t>
      </w:r>
    </w:p>
    <w:p w14:paraId="7B5091FE" w14:textId="08E64ED1" w:rsidR="00733C51" w:rsidRPr="00EF3838" w:rsidRDefault="00733C51" w:rsidP="00FC3A5F">
      <w:pPr>
        <w:pStyle w:val="NoSpacing"/>
        <w:jc w:val="center"/>
        <w:rPr>
          <w:rFonts w:asciiTheme="minorBidi" w:eastAsia="Calibri" w:hAnsiTheme="minorBidi"/>
          <w:b/>
          <w:color w:val="000000" w:themeColor="text1"/>
          <w:sz w:val="28"/>
          <w:szCs w:val="28"/>
        </w:rPr>
      </w:pPr>
    </w:p>
    <w:p w14:paraId="0C832CB2" w14:textId="293798C2" w:rsidR="00733C51" w:rsidRPr="00EF3838"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EF3838"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EF3838"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EF3838"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EF3838" w:rsidRDefault="00733C51" w:rsidP="00FC3A5F">
      <w:pPr>
        <w:pStyle w:val="NoSpacing"/>
        <w:jc w:val="center"/>
        <w:rPr>
          <w:rFonts w:asciiTheme="minorBidi" w:eastAsia="Calibri" w:hAnsiTheme="minorBidi"/>
          <w:b/>
          <w:color w:val="000000" w:themeColor="text1"/>
          <w:sz w:val="28"/>
          <w:szCs w:val="28"/>
        </w:rPr>
      </w:pPr>
    </w:p>
    <w:p w14:paraId="3BE04A86" w14:textId="77777777" w:rsidR="00FC3A5F" w:rsidRPr="00E37F33" w:rsidRDefault="00FC3A5F" w:rsidP="00814AFA">
      <w:pPr>
        <w:pStyle w:val="NoSpacing"/>
        <w:spacing w:line="276" w:lineRule="auto"/>
        <w:jc w:val="center"/>
        <w:rPr>
          <w:rFonts w:asciiTheme="minorBidi" w:hAnsiTheme="minorBidi"/>
          <w:b/>
          <w:bCs/>
          <w:caps/>
          <w:color w:val="31849B" w:themeColor="accent5" w:themeShade="BF"/>
          <w:sz w:val="28"/>
          <w:szCs w:val="28"/>
          <w:lang w:eastAsia="ja-JP"/>
        </w:rPr>
      </w:pPr>
      <w:r w:rsidRPr="00E37F33">
        <w:rPr>
          <w:rFonts w:asciiTheme="minorBidi" w:hAnsiTheme="minorBidi"/>
          <w:b/>
          <w:bCs/>
          <w:caps/>
          <w:color w:val="31849B" w:themeColor="accent5" w:themeShade="BF"/>
          <w:sz w:val="28"/>
          <w:szCs w:val="28"/>
          <w:lang w:eastAsia="ja-JP"/>
        </w:rPr>
        <w:t>MOBILE INTERIM COMPANY NO.2 S.A.L.</w:t>
      </w:r>
    </w:p>
    <w:p w14:paraId="06FC1CCE" w14:textId="10E9CB5A" w:rsidR="00BB5500" w:rsidRPr="00E37F33" w:rsidRDefault="00BB5500" w:rsidP="00814AFA">
      <w:pPr>
        <w:spacing w:line="276" w:lineRule="auto"/>
        <w:jc w:val="center"/>
        <w:rPr>
          <w:rFonts w:asciiTheme="minorBidi" w:eastAsiaTheme="minorEastAsia" w:hAnsiTheme="minorBidi" w:cstheme="minorBidi"/>
          <w:b/>
          <w:bCs/>
          <w:caps/>
          <w:color w:val="31849B" w:themeColor="accent5" w:themeShade="BF"/>
          <w:sz w:val="28"/>
          <w:szCs w:val="28"/>
          <w:lang w:eastAsia="ja-JP"/>
        </w:rPr>
      </w:pPr>
      <w:r w:rsidRPr="00E37F33">
        <w:rPr>
          <w:rFonts w:asciiTheme="minorBidi" w:eastAsiaTheme="minorEastAsia" w:hAnsiTheme="minorBidi" w:cstheme="minorBidi"/>
          <w:b/>
          <w:bCs/>
          <w:caps/>
          <w:color w:val="31849B" w:themeColor="accent5" w:themeShade="BF"/>
          <w:sz w:val="28"/>
          <w:szCs w:val="28"/>
          <w:lang w:eastAsia="ja-JP"/>
        </w:rPr>
        <w:lastRenderedPageBreak/>
        <w:t>Beirut Central, touch Building, blocs B and C, Fouad Chehab Avenue, Beirut, Lebanon</w:t>
      </w:r>
    </w:p>
    <w:p w14:paraId="2852998F" w14:textId="77777777" w:rsidR="00C7461D" w:rsidRPr="00EF3838" w:rsidRDefault="00C7461D" w:rsidP="00FC3A5F">
      <w:pPr>
        <w:pStyle w:val="NoSpacing"/>
        <w:jc w:val="center"/>
        <w:rPr>
          <w:rFonts w:asciiTheme="minorBidi" w:eastAsia="Calibri" w:hAnsiTheme="minorBidi"/>
          <w:color w:val="000000" w:themeColor="text1"/>
        </w:rPr>
      </w:pPr>
    </w:p>
    <w:p w14:paraId="6EF40437" w14:textId="77777777" w:rsidR="001F6237" w:rsidRPr="00EF3838" w:rsidRDefault="001F6237" w:rsidP="00C7461D">
      <w:pPr>
        <w:pStyle w:val="NoSpacing"/>
        <w:jc w:val="both"/>
        <w:rPr>
          <w:rFonts w:asciiTheme="minorBidi" w:eastAsia="Calibri" w:hAnsiTheme="minorBidi"/>
          <w:color w:val="000000" w:themeColor="text1"/>
        </w:rPr>
      </w:pPr>
    </w:p>
    <w:p w14:paraId="61EF1BB0" w14:textId="77777777" w:rsidR="008C1165" w:rsidRPr="00EF3838" w:rsidRDefault="008C1165" w:rsidP="00C7461D">
      <w:pPr>
        <w:pStyle w:val="NoSpacing"/>
        <w:jc w:val="both"/>
        <w:rPr>
          <w:rFonts w:asciiTheme="minorBidi" w:eastAsia="Calibri" w:hAnsiTheme="minorBidi"/>
          <w:color w:val="000000" w:themeColor="text1"/>
        </w:rPr>
      </w:pPr>
    </w:p>
    <w:p w14:paraId="58F655EE" w14:textId="77777777" w:rsidR="00FC3A5F" w:rsidRPr="00E37F33" w:rsidRDefault="00C7461D" w:rsidP="00E37F33">
      <w:pPr>
        <w:pStyle w:val="NoSpacing"/>
        <w:spacing w:line="276" w:lineRule="auto"/>
        <w:jc w:val="center"/>
        <w:rPr>
          <w:rFonts w:asciiTheme="minorBidi" w:hAnsiTheme="minorBidi"/>
          <w:b/>
          <w:bCs/>
          <w:caps/>
          <w:color w:val="31849B" w:themeColor="accent5" w:themeShade="BF"/>
          <w:sz w:val="18"/>
          <w:szCs w:val="18"/>
          <w:lang w:eastAsia="ja-JP"/>
        </w:rPr>
        <w:sectPr w:rsidR="00FC3A5F" w:rsidRPr="00E37F33" w:rsidSect="004F056C">
          <w:headerReference w:type="default" r:id="rId8"/>
          <w:pgSz w:w="12240" w:h="15840"/>
          <w:pgMar w:top="620" w:right="1710" w:bottom="280" w:left="1350" w:header="720" w:footer="288" w:gutter="0"/>
          <w:cols w:space="720"/>
          <w:docGrid w:linePitch="272"/>
        </w:sectPr>
      </w:pPr>
      <w:r w:rsidRPr="00E37F33">
        <w:rPr>
          <w:rFonts w:asciiTheme="minorBidi" w:hAnsiTheme="minorBidi"/>
          <w:b/>
          <w:bCs/>
          <w:caps/>
          <w:color w:val="31849B" w:themeColor="accent5" w:themeShade="BF"/>
          <w:sz w:val="18"/>
          <w:szCs w:val="18"/>
          <w:lang w:eastAsia="ja-JP"/>
        </w:rPr>
        <w:t xml:space="preserve">THE INFORMATION HEREIN </w:t>
      </w:r>
      <w:proofErr w:type="gramStart"/>
      <w:r w:rsidRPr="00E37F33">
        <w:rPr>
          <w:rFonts w:asciiTheme="minorBidi" w:hAnsiTheme="minorBidi"/>
          <w:b/>
          <w:bCs/>
          <w:caps/>
          <w:color w:val="31849B" w:themeColor="accent5" w:themeShade="BF"/>
          <w:sz w:val="18"/>
          <w:szCs w:val="18"/>
          <w:lang w:eastAsia="ja-JP"/>
        </w:rPr>
        <w:t>IS PROVIDED</w:t>
      </w:r>
      <w:proofErr w:type="gramEnd"/>
      <w:r w:rsidRPr="00E37F33">
        <w:rPr>
          <w:rFonts w:asciiTheme="minorBidi" w:hAnsiTheme="minorBidi"/>
          <w:b/>
          <w:bCs/>
          <w:caps/>
          <w:color w:val="31849B" w:themeColor="accent5" w:themeShade="BF"/>
          <w:sz w:val="18"/>
          <w:szCs w:val="18"/>
          <w:lang w:eastAsia="ja-JP"/>
        </w:rPr>
        <w:t xml:space="preserve"> ON THE STRICT UNDERSTANDING THAT IT IS CONFIDENTIAL AND MUST BE TREATED BY YOU AS SUCH. IF YOU READ BEYOND THIS </w:t>
      </w:r>
      <w:proofErr w:type="gramStart"/>
      <w:r w:rsidRPr="00E37F33">
        <w:rPr>
          <w:rFonts w:asciiTheme="minorBidi" w:hAnsiTheme="minorBidi"/>
          <w:b/>
          <w:bCs/>
          <w:caps/>
          <w:color w:val="31849B" w:themeColor="accent5" w:themeShade="BF"/>
          <w:sz w:val="18"/>
          <w:szCs w:val="18"/>
          <w:lang w:eastAsia="ja-JP"/>
        </w:rPr>
        <w:t>POINT</w:t>
      </w:r>
      <w:proofErr w:type="gramEnd"/>
      <w:r w:rsidRPr="00E37F33">
        <w:rPr>
          <w:rFonts w:asciiTheme="minorBidi" w:hAnsiTheme="minorBidi"/>
          <w:b/>
          <w:bCs/>
          <w:caps/>
          <w:color w:val="31849B" w:themeColor="accent5" w:themeShade="BF"/>
          <w:sz w:val="18"/>
          <w:szCs w:val="18"/>
          <w:lang w:eastAsia="ja-JP"/>
        </w:rPr>
        <w:t xml:space="preserve">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w:t>
      </w:r>
      <w:proofErr w:type="gramStart"/>
      <w:r w:rsidRPr="00E37F33">
        <w:rPr>
          <w:rFonts w:asciiTheme="minorBidi" w:hAnsiTheme="minorBidi"/>
          <w:b/>
          <w:bCs/>
          <w:caps/>
          <w:color w:val="31849B" w:themeColor="accent5" w:themeShade="BF"/>
          <w:sz w:val="18"/>
          <w:szCs w:val="18"/>
          <w:lang w:eastAsia="ja-JP"/>
        </w:rPr>
        <w:t>RESTRICTION</w:t>
      </w:r>
      <w:proofErr w:type="gramEnd"/>
      <w:r w:rsidRPr="00E37F33">
        <w:rPr>
          <w:rFonts w:asciiTheme="minorBidi" w:hAnsiTheme="minorBidi"/>
          <w:b/>
          <w:bCs/>
          <w:caps/>
          <w:color w:val="31849B" w:themeColor="accent5" w:themeShade="BF"/>
          <w:sz w:val="18"/>
          <w:szCs w:val="18"/>
          <w:lang w:eastAsia="ja-JP"/>
        </w:rPr>
        <w:t xml:space="preserve"> YOU MUST RETURN THIS DOCUMENT FORTHWITH UNREAD WITHOUT TAKING OR RETAINING ANY COPIES OF IT.</w:t>
      </w:r>
    </w:p>
    <w:p w14:paraId="0442A475" w14:textId="60423891" w:rsidR="00AC4C4F" w:rsidRPr="0089564E" w:rsidRDefault="00FC3A5F" w:rsidP="00B16A1C">
      <w:pPr>
        <w:pStyle w:val="TOCHeading"/>
        <w:rPr>
          <w:rFonts w:eastAsiaTheme="minorEastAsia"/>
          <w:caps/>
          <w:smallCaps w:val="0"/>
          <w:kern w:val="0"/>
          <w:lang w:eastAsia="ja-JP"/>
        </w:rPr>
      </w:pPr>
      <w:r w:rsidRPr="0089564E">
        <w:rPr>
          <w:rFonts w:eastAsiaTheme="minorEastAsia"/>
          <w:caps/>
          <w:smallCaps w:val="0"/>
          <w:kern w:val="0"/>
          <w:lang w:eastAsia="ja-JP"/>
        </w:rPr>
        <w:lastRenderedPageBreak/>
        <w:t>Table of Contents</w:t>
      </w:r>
    </w:p>
    <w:p w14:paraId="6780FDE5" w14:textId="77777777" w:rsidR="003D1E67" w:rsidRPr="00EF3838"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bookmarkStart w:id="0" w:name="_GoBack" w:displacedByCustomXml="prev"/>
        <w:bookmarkEnd w:id="0" w:displacedByCustomXml="prev"/>
        <w:p w14:paraId="76492F8A" w14:textId="3C940753" w:rsidR="002D5929"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EF3838">
            <w:rPr>
              <w:color w:val="000000" w:themeColor="text1"/>
            </w:rPr>
            <w:fldChar w:fldCharType="begin"/>
          </w:r>
          <w:r w:rsidRPr="00EF3838">
            <w:rPr>
              <w:color w:val="000000" w:themeColor="text1"/>
            </w:rPr>
            <w:instrText xml:space="preserve"> TOC \o "1-2" \h \z \u </w:instrText>
          </w:r>
          <w:r w:rsidRPr="00EF3838">
            <w:rPr>
              <w:color w:val="000000" w:themeColor="text1"/>
            </w:rPr>
            <w:fldChar w:fldCharType="separate"/>
          </w:r>
          <w:hyperlink w:anchor="_Toc130548524" w:history="1">
            <w:r w:rsidR="002D5929" w:rsidRPr="00047976">
              <w:rPr>
                <w:rStyle w:val="Hyperlink"/>
                <w:noProof/>
              </w:rPr>
              <w:t>1</w:t>
            </w:r>
            <w:r w:rsidR="002D5929">
              <w:rPr>
                <w:rFonts w:asciiTheme="minorHAnsi" w:eastAsiaTheme="minorEastAsia" w:hAnsiTheme="minorHAnsi" w:cstheme="minorBidi"/>
                <w:b w:val="0"/>
                <w:bCs w:val="0"/>
                <w:caps w:val="0"/>
                <w:noProof/>
                <w:sz w:val="22"/>
                <w:szCs w:val="22"/>
              </w:rPr>
              <w:tab/>
            </w:r>
            <w:r w:rsidR="002D5929" w:rsidRPr="00047976">
              <w:rPr>
                <w:rStyle w:val="Hyperlink"/>
                <w:noProof/>
              </w:rPr>
              <w:t>Preface</w:t>
            </w:r>
            <w:r w:rsidR="002D5929">
              <w:rPr>
                <w:noProof/>
                <w:webHidden/>
              </w:rPr>
              <w:tab/>
            </w:r>
            <w:r w:rsidR="002D5929">
              <w:rPr>
                <w:noProof/>
                <w:webHidden/>
              </w:rPr>
              <w:fldChar w:fldCharType="begin"/>
            </w:r>
            <w:r w:rsidR="002D5929">
              <w:rPr>
                <w:noProof/>
                <w:webHidden/>
              </w:rPr>
              <w:instrText xml:space="preserve"> PAGEREF _Toc130548524 \h </w:instrText>
            </w:r>
            <w:r w:rsidR="002D5929">
              <w:rPr>
                <w:noProof/>
                <w:webHidden/>
              </w:rPr>
            </w:r>
            <w:r w:rsidR="002D5929">
              <w:rPr>
                <w:noProof/>
                <w:webHidden/>
              </w:rPr>
              <w:fldChar w:fldCharType="separate"/>
            </w:r>
            <w:r w:rsidR="002D5929">
              <w:rPr>
                <w:noProof/>
                <w:webHidden/>
              </w:rPr>
              <w:t>3</w:t>
            </w:r>
            <w:r w:rsidR="002D5929">
              <w:rPr>
                <w:noProof/>
                <w:webHidden/>
              </w:rPr>
              <w:fldChar w:fldCharType="end"/>
            </w:r>
          </w:hyperlink>
        </w:p>
        <w:p w14:paraId="70B1A802" w14:textId="134FDA38" w:rsidR="002D5929" w:rsidRDefault="002D592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48525" w:history="1">
            <w:r w:rsidRPr="00047976">
              <w:rPr>
                <w:rStyle w:val="Hyperlink"/>
                <w:noProof/>
              </w:rPr>
              <w:t>2</w:t>
            </w:r>
            <w:r>
              <w:rPr>
                <w:rFonts w:asciiTheme="minorHAnsi" w:eastAsiaTheme="minorEastAsia" w:hAnsiTheme="minorHAnsi" w:cstheme="minorBidi"/>
                <w:b w:val="0"/>
                <w:bCs w:val="0"/>
                <w:caps w:val="0"/>
                <w:noProof/>
                <w:sz w:val="22"/>
                <w:szCs w:val="22"/>
              </w:rPr>
              <w:tab/>
            </w:r>
            <w:r w:rsidRPr="00047976">
              <w:rPr>
                <w:rStyle w:val="Hyperlink"/>
                <w:noProof/>
              </w:rPr>
              <w:t>Project Requirements</w:t>
            </w:r>
            <w:r>
              <w:rPr>
                <w:noProof/>
                <w:webHidden/>
              </w:rPr>
              <w:tab/>
            </w:r>
            <w:r>
              <w:rPr>
                <w:noProof/>
                <w:webHidden/>
              </w:rPr>
              <w:fldChar w:fldCharType="begin"/>
            </w:r>
            <w:r>
              <w:rPr>
                <w:noProof/>
                <w:webHidden/>
              </w:rPr>
              <w:instrText xml:space="preserve"> PAGEREF _Toc130548525 \h </w:instrText>
            </w:r>
            <w:r>
              <w:rPr>
                <w:noProof/>
                <w:webHidden/>
              </w:rPr>
            </w:r>
            <w:r>
              <w:rPr>
                <w:noProof/>
                <w:webHidden/>
              </w:rPr>
              <w:fldChar w:fldCharType="separate"/>
            </w:r>
            <w:r>
              <w:rPr>
                <w:noProof/>
                <w:webHidden/>
              </w:rPr>
              <w:t>4</w:t>
            </w:r>
            <w:r>
              <w:rPr>
                <w:noProof/>
                <w:webHidden/>
              </w:rPr>
              <w:fldChar w:fldCharType="end"/>
            </w:r>
          </w:hyperlink>
        </w:p>
        <w:p w14:paraId="6A873DB3" w14:textId="25CEC0C8"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28" w:history="1">
            <w:r w:rsidRPr="00047976">
              <w:rPr>
                <w:rStyle w:val="Hyperlink"/>
                <w:noProof/>
              </w:rPr>
              <w:t>2.1</w:t>
            </w:r>
            <w:r>
              <w:rPr>
                <w:rFonts w:asciiTheme="minorHAnsi" w:eastAsiaTheme="minorEastAsia" w:hAnsiTheme="minorHAnsi" w:cstheme="minorBidi"/>
                <w:b w:val="0"/>
                <w:bCs w:val="0"/>
                <w:noProof/>
                <w:sz w:val="22"/>
                <w:szCs w:val="22"/>
              </w:rPr>
              <w:tab/>
            </w:r>
            <w:r w:rsidRPr="00047976">
              <w:rPr>
                <w:rStyle w:val="Hyperlink"/>
                <w:noProof/>
              </w:rPr>
              <w:t>Scope of Work</w:t>
            </w:r>
            <w:r>
              <w:rPr>
                <w:noProof/>
                <w:webHidden/>
              </w:rPr>
              <w:tab/>
            </w:r>
            <w:r>
              <w:rPr>
                <w:noProof/>
                <w:webHidden/>
              </w:rPr>
              <w:fldChar w:fldCharType="begin"/>
            </w:r>
            <w:r>
              <w:rPr>
                <w:noProof/>
                <w:webHidden/>
              </w:rPr>
              <w:instrText xml:space="preserve"> PAGEREF _Toc130548528 \h </w:instrText>
            </w:r>
            <w:r>
              <w:rPr>
                <w:noProof/>
                <w:webHidden/>
              </w:rPr>
            </w:r>
            <w:r>
              <w:rPr>
                <w:noProof/>
                <w:webHidden/>
              </w:rPr>
              <w:fldChar w:fldCharType="separate"/>
            </w:r>
            <w:r>
              <w:rPr>
                <w:noProof/>
                <w:webHidden/>
              </w:rPr>
              <w:t>4</w:t>
            </w:r>
            <w:r>
              <w:rPr>
                <w:noProof/>
                <w:webHidden/>
              </w:rPr>
              <w:fldChar w:fldCharType="end"/>
            </w:r>
          </w:hyperlink>
        </w:p>
        <w:p w14:paraId="6156E84C" w14:textId="647FF3AF"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29" w:history="1">
            <w:r w:rsidRPr="00047976">
              <w:rPr>
                <w:rStyle w:val="Hyperlink"/>
                <w:noProof/>
              </w:rPr>
              <w:t>2.2</w:t>
            </w:r>
            <w:r>
              <w:rPr>
                <w:rFonts w:asciiTheme="minorHAnsi" w:eastAsiaTheme="minorEastAsia" w:hAnsiTheme="minorHAnsi" w:cstheme="minorBidi"/>
                <w:b w:val="0"/>
                <w:bCs w:val="0"/>
                <w:noProof/>
                <w:sz w:val="22"/>
                <w:szCs w:val="22"/>
              </w:rPr>
              <w:tab/>
            </w:r>
            <w:r w:rsidRPr="00047976">
              <w:rPr>
                <w:rStyle w:val="Hyperlink"/>
                <w:noProof/>
              </w:rPr>
              <w:t>Bidder Documents</w:t>
            </w:r>
            <w:r>
              <w:rPr>
                <w:noProof/>
                <w:webHidden/>
              </w:rPr>
              <w:tab/>
            </w:r>
            <w:r>
              <w:rPr>
                <w:noProof/>
                <w:webHidden/>
              </w:rPr>
              <w:fldChar w:fldCharType="begin"/>
            </w:r>
            <w:r>
              <w:rPr>
                <w:noProof/>
                <w:webHidden/>
              </w:rPr>
              <w:instrText xml:space="preserve"> PAGEREF _Toc130548529 \h </w:instrText>
            </w:r>
            <w:r>
              <w:rPr>
                <w:noProof/>
                <w:webHidden/>
              </w:rPr>
            </w:r>
            <w:r>
              <w:rPr>
                <w:noProof/>
                <w:webHidden/>
              </w:rPr>
              <w:fldChar w:fldCharType="separate"/>
            </w:r>
            <w:r>
              <w:rPr>
                <w:noProof/>
                <w:webHidden/>
              </w:rPr>
              <w:t>5</w:t>
            </w:r>
            <w:r>
              <w:rPr>
                <w:noProof/>
                <w:webHidden/>
              </w:rPr>
              <w:fldChar w:fldCharType="end"/>
            </w:r>
          </w:hyperlink>
        </w:p>
        <w:p w14:paraId="5E1A9781" w14:textId="09118E22"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30" w:history="1">
            <w:r w:rsidRPr="00047976">
              <w:rPr>
                <w:rStyle w:val="Hyperlink"/>
                <w:noProof/>
              </w:rPr>
              <w:t>2.3</w:t>
            </w:r>
            <w:r>
              <w:rPr>
                <w:rFonts w:asciiTheme="minorHAnsi" w:eastAsiaTheme="minorEastAsia" w:hAnsiTheme="minorHAnsi" w:cstheme="minorBidi"/>
                <w:b w:val="0"/>
                <w:bCs w:val="0"/>
                <w:noProof/>
                <w:sz w:val="22"/>
                <w:szCs w:val="22"/>
              </w:rPr>
              <w:tab/>
            </w:r>
            <w:r w:rsidRPr="00047976">
              <w:rPr>
                <w:rStyle w:val="Hyperlink"/>
                <w:noProof/>
              </w:rPr>
              <w:t>Quotation scope</w:t>
            </w:r>
            <w:r>
              <w:rPr>
                <w:noProof/>
                <w:webHidden/>
              </w:rPr>
              <w:tab/>
            </w:r>
            <w:r>
              <w:rPr>
                <w:noProof/>
                <w:webHidden/>
              </w:rPr>
              <w:fldChar w:fldCharType="begin"/>
            </w:r>
            <w:r>
              <w:rPr>
                <w:noProof/>
                <w:webHidden/>
              </w:rPr>
              <w:instrText xml:space="preserve"> PAGEREF _Toc130548530 \h </w:instrText>
            </w:r>
            <w:r>
              <w:rPr>
                <w:noProof/>
                <w:webHidden/>
              </w:rPr>
            </w:r>
            <w:r>
              <w:rPr>
                <w:noProof/>
                <w:webHidden/>
              </w:rPr>
              <w:fldChar w:fldCharType="separate"/>
            </w:r>
            <w:r>
              <w:rPr>
                <w:noProof/>
                <w:webHidden/>
              </w:rPr>
              <w:t>5</w:t>
            </w:r>
            <w:r>
              <w:rPr>
                <w:noProof/>
                <w:webHidden/>
              </w:rPr>
              <w:fldChar w:fldCharType="end"/>
            </w:r>
          </w:hyperlink>
        </w:p>
        <w:p w14:paraId="3D331F48" w14:textId="544D12DB" w:rsidR="002D5929" w:rsidRDefault="002D592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48531" w:history="1">
            <w:r w:rsidRPr="00047976">
              <w:rPr>
                <w:rStyle w:val="Hyperlink"/>
                <w:noProof/>
              </w:rPr>
              <w:t>3</w:t>
            </w:r>
            <w:r>
              <w:rPr>
                <w:rFonts w:asciiTheme="minorHAnsi" w:eastAsiaTheme="minorEastAsia" w:hAnsiTheme="minorHAnsi" w:cstheme="minorBidi"/>
                <w:b w:val="0"/>
                <w:bCs w:val="0"/>
                <w:caps w:val="0"/>
                <w:noProof/>
                <w:sz w:val="22"/>
                <w:szCs w:val="22"/>
              </w:rPr>
              <w:tab/>
            </w:r>
            <w:r w:rsidRPr="00047976">
              <w:rPr>
                <w:rStyle w:val="Hyperlink"/>
                <w:noProof/>
              </w:rPr>
              <w:t>RFP Killing Factors</w:t>
            </w:r>
            <w:r>
              <w:rPr>
                <w:noProof/>
                <w:webHidden/>
              </w:rPr>
              <w:tab/>
            </w:r>
            <w:r>
              <w:rPr>
                <w:noProof/>
                <w:webHidden/>
              </w:rPr>
              <w:fldChar w:fldCharType="begin"/>
            </w:r>
            <w:r>
              <w:rPr>
                <w:noProof/>
                <w:webHidden/>
              </w:rPr>
              <w:instrText xml:space="preserve"> PAGEREF _Toc130548531 \h </w:instrText>
            </w:r>
            <w:r>
              <w:rPr>
                <w:noProof/>
                <w:webHidden/>
              </w:rPr>
            </w:r>
            <w:r>
              <w:rPr>
                <w:noProof/>
                <w:webHidden/>
              </w:rPr>
              <w:fldChar w:fldCharType="separate"/>
            </w:r>
            <w:r>
              <w:rPr>
                <w:noProof/>
                <w:webHidden/>
              </w:rPr>
              <w:t>6</w:t>
            </w:r>
            <w:r>
              <w:rPr>
                <w:noProof/>
                <w:webHidden/>
              </w:rPr>
              <w:fldChar w:fldCharType="end"/>
            </w:r>
          </w:hyperlink>
        </w:p>
        <w:p w14:paraId="6D43EAD0" w14:textId="5C49E540" w:rsidR="002D5929" w:rsidRDefault="002D592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48532" w:history="1">
            <w:r w:rsidRPr="00047976">
              <w:rPr>
                <w:rStyle w:val="Hyperlink"/>
                <w:noProof/>
              </w:rPr>
              <w:t>4</w:t>
            </w:r>
            <w:r>
              <w:rPr>
                <w:rFonts w:asciiTheme="minorHAnsi" w:eastAsiaTheme="minorEastAsia" w:hAnsiTheme="minorHAnsi" w:cstheme="minorBidi"/>
                <w:b w:val="0"/>
                <w:bCs w:val="0"/>
                <w:caps w:val="0"/>
                <w:noProof/>
                <w:sz w:val="22"/>
                <w:szCs w:val="22"/>
              </w:rPr>
              <w:tab/>
            </w:r>
            <w:r w:rsidRPr="00047976">
              <w:rPr>
                <w:rStyle w:val="Hyperlink"/>
                <w:noProof/>
              </w:rPr>
              <w:t>Rules Of The Tender</w:t>
            </w:r>
            <w:r>
              <w:rPr>
                <w:noProof/>
                <w:webHidden/>
              </w:rPr>
              <w:tab/>
            </w:r>
            <w:r>
              <w:rPr>
                <w:noProof/>
                <w:webHidden/>
              </w:rPr>
              <w:fldChar w:fldCharType="begin"/>
            </w:r>
            <w:r>
              <w:rPr>
                <w:noProof/>
                <w:webHidden/>
              </w:rPr>
              <w:instrText xml:space="preserve"> PAGEREF _Toc130548532 \h </w:instrText>
            </w:r>
            <w:r>
              <w:rPr>
                <w:noProof/>
                <w:webHidden/>
              </w:rPr>
            </w:r>
            <w:r>
              <w:rPr>
                <w:noProof/>
                <w:webHidden/>
              </w:rPr>
              <w:fldChar w:fldCharType="separate"/>
            </w:r>
            <w:r>
              <w:rPr>
                <w:noProof/>
                <w:webHidden/>
              </w:rPr>
              <w:t>7</w:t>
            </w:r>
            <w:r>
              <w:rPr>
                <w:noProof/>
                <w:webHidden/>
              </w:rPr>
              <w:fldChar w:fldCharType="end"/>
            </w:r>
          </w:hyperlink>
        </w:p>
        <w:p w14:paraId="61942FB6" w14:textId="6BCBD087"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34" w:history="1">
            <w:r w:rsidRPr="00047976">
              <w:rPr>
                <w:rStyle w:val="Hyperlink"/>
                <w:noProof/>
              </w:rPr>
              <w:t>4.1</w:t>
            </w:r>
            <w:r>
              <w:rPr>
                <w:rFonts w:asciiTheme="minorHAnsi" w:eastAsiaTheme="minorEastAsia" w:hAnsiTheme="minorHAnsi" w:cstheme="minorBidi"/>
                <w:b w:val="0"/>
                <w:bCs w:val="0"/>
                <w:noProof/>
                <w:sz w:val="22"/>
                <w:szCs w:val="22"/>
              </w:rPr>
              <w:tab/>
            </w:r>
            <w:r w:rsidRPr="00047976">
              <w:rPr>
                <w:rStyle w:val="Hyperlink"/>
                <w:noProof/>
              </w:rPr>
              <w:t>Phase 1: Submission of Offers</w:t>
            </w:r>
            <w:r>
              <w:rPr>
                <w:noProof/>
                <w:webHidden/>
              </w:rPr>
              <w:tab/>
            </w:r>
            <w:r>
              <w:rPr>
                <w:noProof/>
                <w:webHidden/>
              </w:rPr>
              <w:fldChar w:fldCharType="begin"/>
            </w:r>
            <w:r>
              <w:rPr>
                <w:noProof/>
                <w:webHidden/>
              </w:rPr>
              <w:instrText xml:space="preserve"> PAGEREF _Toc130548534 \h </w:instrText>
            </w:r>
            <w:r>
              <w:rPr>
                <w:noProof/>
                <w:webHidden/>
              </w:rPr>
            </w:r>
            <w:r>
              <w:rPr>
                <w:noProof/>
                <w:webHidden/>
              </w:rPr>
              <w:fldChar w:fldCharType="separate"/>
            </w:r>
            <w:r>
              <w:rPr>
                <w:noProof/>
                <w:webHidden/>
              </w:rPr>
              <w:t>7</w:t>
            </w:r>
            <w:r>
              <w:rPr>
                <w:noProof/>
                <w:webHidden/>
              </w:rPr>
              <w:fldChar w:fldCharType="end"/>
            </w:r>
          </w:hyperlink>
        </w:p>
        <w:p w14:paraId="0CF74697" w14:textId="50015346"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35" w:history="1">
            <w:r w:rsidRPr="00047976">
              <w:rPr>
                <w:rStyle w:val="Hyperlink"/>
                <w:noProof/>
              </w:rPr>
              <w:t>4.2</w:t>
            </w:r>
            <w:r>
              <w:rPr>
                <w:rFonts w:asciiTheme="minorHAnsi" w:eastAsiaTheme="minorEastAsia" w:hAnsiTheme="minorHAnsi" w:cstheme="minorBidi"/>
                <w:b w:val="0"/>
                <w:bCs w:val="0"/>
                <w:noProof/>
                <w:sz w:val="22"/>
                <w:szCs w:val="22"/>
              </w:rPr>
              <w:tab/>
            </w:r>
            <w:r w:rsidRPr="00047976">
              <w:rPr>
                <w:rStyle w:val="Hyperlink"/>
                <w:noProof/>
              </w:rPr>
              <w:t>RFP Response Structure and Details</w:t>
            </w:r>
            <w:r>
              <w:rPr>
                <w:noProof/>
                <w:webHidden/>
              </w:rPr>
              <w:tab/>
            </w:r>
            <w:r>
              <w:rPr>
                <w:noProof/>
                <w:webHidden/>
              </w:rPr>
              <w:fldChar w:fldCharType="begin"/>
            </w:r>
            <w:r>
              <w:rPr>
                <w:noProof/>
                <w:webHidden/>
              </w:rPr>
              <w:instrText xml:space="preserve"> PAGEREF _Toc130548535 \h </w:instrText>
            </w:r>
            <w:r>
              <w:rPr>
                <w:noProof/>
                <w:webHidden/>
              </w:rPr>
            </w:r>
            <w:r>
              <w:rPr>
                <w:noProof/>
                <w:webHidden/>
              </w:rPr>
              <w:fldChar w:fldCharType="separate"/>
            </w:r>
            <w:r>
              <w:rPr>
                <w:noProof/>
                <w:webHidden/>
              </w:rPr>
              <w:t>8</w:t>
            </w:r>
            <w:r>
              <w:rPr>
                <w:noProof/>
                <w:webHidden/>
              </w:rPr>
              <w:fldChar w:fldCharType="end"/>
            </w:r>
          </w:hyperlink>
        </w:p>
        <w:p w14:paraId="055BD0CC" w14:textId="2D1BE109"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36" w:history="1">
            <w:r w:rsidRPr="00047976">
              <w:rPr>
                <w:rStyle w:val="Hyperlink"/>
                <w:noProof/>
              </w:rPr>
              <w:t>4.3</w:t>
            </w:r>
            <w:r>
              <w:rPr>
                <w:rFonts w:asciiTheme="minorHAnsi" w:eastAsiaTheme="minorEastAsia" w:hAnsiTheme="minorHAnsi" w:cstheme="minorBidi"/>
                <w:b w:val="0"/>
                <w:bCs w:val="0"/>
                <w:noProof/>
                <w:sz w:val="22"/>
                <w:szCs w:val="22"/>
              </w:rPr>
              <w:tab/>
            </w:r>
            <w:r w:rsidRPr="00047976">
              <w:rPr>
                <w:rStyle w:val="Hyperlink"/>
                <w:noProof/>
              </w:rPr>
              <w:t>Payment Terms:</w:t>
            </w:r>
            <w:r>
              <w:rPr>
                <w:noProof/>
                <w:webHidden/>
              </w:rPr>
              <w:tab/>
            </w:r>
            <w:r>
              <w:rPr>
                <w:noProof/>
                <w:webHidden/>
              </w:rPr>
              <w:fldChar w:fldCharType="begin"/>
            </w:r>
            <w:r>
              <w:rPr>
                <w:noProof/>
                <w:webHidden/>
              </w:rPr>
              <w:instrText xml:space="preserve"> PAGEREF _Toc130548536 \h </w:instrText>
            </w:r>
            <w:r>
              <w:rPr>
                <w:noProof/>
                <w:webHidden/>
              </w:rPr>
            </w:r>
            <w:r>
              <w:rPr>
                <w:noProof/>
                <w:webHidden/>
              </w:rPr>
              <w:fldChar w:fldCharType="separate"/>
            </w:r>
            <w:r>
              <w:rPr>
                <w:noProof/>
                <w:webHidden/>
              </w:rPr>
              <w:t>10</w:t>
            </w:r>
            <w:r>
              <w:rPr>
                <w:noProof/>
                <w:webHidden/>
              </w:rPr>
              <w:fldChar w:fldCharType="end"/>
            </w:r>
          </w:hyperlink>
        </w:p>
        <w:p w14:paraId="2E65CF98" w14:textId="6B50033F"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37" w:history="1">
            <w:r w:rsidRPr="00047976">
              <w:rPr>
                <w:rStyle w:val="Hyperlink"/>
                <w:noProof/>
              </w:rPr>
              <w:t>4.4</w:t>
            </w:r>
            <w:r>
              <w:rPr>
                <w:rFonts w:asciiTheme="minorHAnsi" w:eastAsiaTheme="minorEastAsia" w:hAnsiTheme="minorHAnsi" w:cstheme="minorBidi"/>
                <w:b w:val="0"/>
                <w:bCs w:val="0"/>
                <w:noProof/>
                <w:sz w:val="22"/>
                <w:szCs w:val="22"/>
              </w:rPr>
              <w:tab/>
            </w:r>
            <w:r w:rsidRPr="00047976">
              <w:rPr>
                <w:rStyle w:val="Hyperlink"/>
                <w:noProof/>
              </w:rPr>
              <w:t>Bank Guaranties</w:t>
            </w:r>
            <w:r>
              <w:rPr>
                <w:noProof/>
                <w:webHidden/>
              </w:rPr>
              <w:tab/>
            </w:r>
            <w:r>
              <w:rPr>
                <w:noProof/>
                <w:webHidden/>
              </w:rPr>
              <w:fldChar w:fldCharType="begin"/>
            </w:r>
            <w:r>
              <w:rPr>
                <w:noProof/>
                <w:webHidden/>
              </w:rPr>
              <w:instrText xml:space="preserve"> PAGEREF _Toc130548537 \h </w:instrText>
            </w:r>
            <w:r>
              <w:rPr>
                <w:noProof/>
                <w:webHidden/>
              </w:rPr>
            </w:r>
            <w:r>
              <w:rPr>
                <w:noProof/>
                <w:webHidden/>
              </w:rPr>
              <w:fldChar w:fldCharType="separate"/>
            </w:r>
            <w:r>
              <w:rPr>
                <w:noProof/>
                <w:webHidden/>
              </w:rPr>
              <w:t>10</w:t>
            </w:r>
            <w:r>
              <w:rPr>
                <w:noProof/>
                <w:webHidden/>
              </w:rPr>
              <w:fldChar w:fldCharType="end"/>
            </w:r>
          </w:hyperlink>
        </w:p>
        <w:p w14:paraId="12D9B783" w14:textId="797898FD" w:rsidR="002D5929" w:rsidRDefault="002D592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48538" w:history="1">
            <w:r w:rsidRPr="00047976">
              <w:rPr>
                <w:rStyle w:val="Hyperlink"/>
                <w:noProof/>
              </w:rPr>
              <w:t>5</w:t>
            </w:r>
            <w:r>
              <w:rPr>
                <w:rFonts w:asciiTheme="minorHAnsi" w:eastAsiaTheme="minorEastAsia" w:hAnsiTheme="minorHAnsi" w:cstheme="minorBidi"/>
                <w:b w:val="0"/>
                <w:bCs w:val="0"/>
                <w:caps w:val="0"/>
                <w:noProof/>
                <w:sz w:val="22"/>
                <w:szCs w:val="22"/>
              </w:rPr>
              <w:tab/>
            </w:r>
            <w:r w:rsidRPr="00047976">
              <w:rPr>
                <w:rStyle w:val="Hyperlink"/>
                <w:noProof/>
              </w:rPr>
              <w:t>Appendices</w:t>
            </w:r>
            <w:r>
              <w:rPr>
                <w:noProof/>
                <w:webHidden/>
              </w:rPr>
              <w:tab/>
            </w:r>
            <w:r>
              <w:rPr>
                <w:noProof/>
                <w:webHidden/>
              </w:rPr>
              <w:fldChar w:fldCharType="begin"/>
            </w:r>
            <w:r>
              <w:rPr>
                <w:noProof/>
                <w:webHidden/>
              </w:rPr>
              <w:instrText xml:space="preserve"> PAGEREF _Toc130548538 \h </w:instrText>
            </w:r>
            <w:r>
              <w:rPr>
                <w:noProof/>
                <w:webHidden/>
              </w:rPr>
            </w:r>
            <w:r>
              <w:rPr>
                <w:noProof/>
                <w:webHidden/>
              </w:rPr>
              <w:fldChar w:fldCharType="separate"/>
            </w:r>
            <w:r>
              <w:rPr>
                <w:noProof/>
                <w:webHidden/>
              </w:rPr>
              <w:t>11</w:t>
            </w:r>
            <w:r>
              <w:rPr>
                <w:noProof/>
                <w:webHidden/>
              </w:rPr>
              <w:fldChar w:fldCharType="end"/>
            </w:r>
          </w:hyperlink>
        </w:p>
        <w:p w14:paraId="4561E665" w14:textId="0A37968E" w:rsidR="002D5929" w:rsidRDefault="002D592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548539" w:history="1">
            <w:r w:rsidRPr="00047976">
              <w:rPr>
                <w:rStyle w:val="Hyperlink"/>
                <w:noProof/>
              </w:rPr>
              <w:t>6</w:t>
            </w:r>
            <w:r>
              <w:rPr>
                <w:rFonts w:asciiTheme="minorHAnsi" w:eastAsiaTheme="minorEastAsia" w:hAnsiTheme="minorHAnsi" w:cstheme="minorBidi"/>
                <w:b w:val="0"/>
                <w:bCs w:val="0"/>
                <w:caps w:val="0"/>
                <w:noProof/>
                <w:sz w:val="22"/>
                <w:szCs w:val="22"/>
              </w:rPr>
              <w:tab/>
            </w:r>
            <w:r w:rsidRPr="00047976">
              <w:rPr>
                <w:rStyle w:val="Hyperlink"/>
                <w:noProof/>
              </w:rPr>
              <w:t>Terms and Conditions</w:t>
            </w:r>
            <w:r>
              <w:rPr>
                <w:noProof/>
                <w:webHidden/>
              </w:rPr>
              <w:tab/>
            </w:r>
            <w:r>
              <w:rPr>
                <w:noProof/>
                <w:webHidden/>
              </w:rPr>
              <w:fldChar w:fldCharType="begin"/>
            </w:r>
            <w:r>
              <w:rPr>
                <w:noProof/>
                <w:webHidden/>
              </w:rPr>
              <w:instrText xml:space="preserve"> PAGEREF _Toc130548539 \h </w:instrText>
            </w:r>
            <w:r>
              <w:rPr>
                <w:noProof/>
                <w:webHidden/>
              </w:rPr>
            </w:r>
            <w:r>
              <w:rPr>
                <w:noProof/>
                <w:webHidden/>
              </w:rPr>
              <w:fldChar w:fldCharType="separate"/>
            </w:r>
            <w:r>
              <w:rPr>
                <w:noProof/>
                <w:webHidden/>
              </w:rPr>
              <w:t>11</w:t>
            </w:r>
            <w:r>
              <w:rPr>
                <w:noProof/>
                <w:webHidden/>
              </w:rPr>
              <w:fldChar w:fldCharType="end"/>
            </w:r>
          </w:hyperlink>
        </w:p>
        <w:p w14:paraId="57D0874F" w14:textId="75117064"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40" w:history="1">
            <w:r w:rsidRPr="00047976">
              <w:rPr>
                <w:rStyle w:val="Hyperlink"/>
                <w:noProof/>
              </w:rPr>
              <w:t>6.1</w:t>
            </w:r>
            <w:r>
              <w:rPr>
                <w:rFonts w:asciiTheme="minorHAnsi" w:eastAsiaTheme="minorEastAsia" w:hAnsiTheme="minorHAnsi" w:cstheme="minorBidi"/>
                <w:b w:val="0"/>
                <w:bCs w:val="0"/>
                <w:noProof/>
                <w:sz w:val="22"/>
                <w:szCs w:val="22"/>
              </w:rPr>
              <w:tab/>
            </w:r>
            <w:r w:rsidRPr="00047976">
              <w:rPr>
                <w:rStyle w:val="Hyperlink"/>
                <w:noProof/>
              </w:rPr>
              <w:t>General Conditions</w:t>
            </w:r>
            <w:r>
              <w:rPr>
                <w:noProof/>
                <w:webHidden/>
              </w:rPr>
              <w:tab/>
            </w:r>
            <w:r>
              <w:rPr>
                <w:noProof/>
                <w:webHidden/>
              </w:rPr>
              <w:fldChar w:fldCharType="begin"/>
            </w:r>
            <w:r>
              <w:rPr>
                <w:noProof/>
                <w:webHidden/>
              </w:rPr>
              <w:instrText xml:space="preserve"> PAGEREF _Toc130548540 \h </w:instrText>
            </w:r>
            <w:r>
              <w:rPr>
                <w:noProof/>
                <w:webHidden/>
              </w:rPr>
            </w:r>
            <w:r>
              <w:rPr>
                <w:noProof/>
                <w:webHidden/>
              </w:rPr>
              <w:fldChar w:fldCharType="separate"/>
            </w:r>
            <w:r>
              <w:rPr>
                <w:noProof/>
                <w:webHidden/>
              </w:rPr>
              <w:t>11</w:t>
            </w:r>
            <w:r>
              <w:rPr>
                <w:noProof/>
                <w:webHidden/>
              </w:rPr>
              <w:fldChar w:fldCharType="end"/>
            </w:r>
          </w:hyperlink>
        </w:p>
        <w:p w14:paraId="75E3BAA3" w14:textId="19459CAC"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41" w:history="1">
            <w:r w:rsidRPr="00047976">
              <w:rPr>
                <w:rStyle w:val="Hyperlink"/>
                <w:noProof/>
              </w:rPr>
              <w:t>6.2</w:t>
            </w:r>
            <w:r>
              <w:rPr>
                <w:rFonts w:asciiTheme="minorHAnsi" w:eastAsiaTheme="minorEastAsia" w:hAnsiTheme="minorHAnsi" w:cstheme="minorBidi"/>
                <w:b w:val="0"/>
                <w:bCs w:val="0"/>
                <w:noProof/>
                <w:sz w:val="22"/>
                <w:szCs w:val="22"/>
              </w:rPr>
              <w:tab/>
            </w:r>
            <w:r w:rsidRPr="00047976">
              <w:rPr>
                <w:rStyle w:val="Hyperlink"/>
                <w:noProof/>
              </w:rPr>
              <w:t>Exclusion from the Tender</w:t>
            </w:r>
            <w:r>
              <w:rPr>
                <w:noProof/>
                <w:webHidden/>
              </w:rPr>
              <w:tab/>
            </w:r>
            <w:r>
              <w:rPr>
                <w:noProof/>
                <w:webHidden/>
              </w:rPr>
              <w:fldChar w:fldCharType="begin"/>
            </w:r>
            <w:r>
              <w:rPr>
                <w:noProof/>
                <w:webHidden/>
              </w:rPr>
              <w:instrText xml:space="preserve"> PAGEREF _Toc130548541 \h </w:instrText>
            </w:r>
            <w:r>
              <w:rPr>
                <w:noProof/>
                <w:webHidden/>
              </w:rPr>
            </w:r>
            <w:r>
              <w:rPr>
                <w:noProof/>
                <w:webHidden/>
              </w:rPr>
              <w:fldChar w:fldCharType="separate"/>
            </w:r>
            <w:r>
              <w:rPr>
                <w:noProof/>
                <w:webHidden/>
              </w:rPr>
              <w:t>13</w:t>
            </w:r>
            <w:r>
              <w:rPr>
                <w:noProof/>
                <w:webHidden/>
              </w:rPr>
              <w:fldChar w:fldCharType="end"/>
            </w:r>
          </w:hyperlink>
        </w:p>
        <w:p w14:paraId="3C7BF05B" w14:textId="74ADD11F"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42" w:history="1">
            <w:r w:rsidRPr="00047976">
              <w:rPr>
                <w:rStyle w:val="Hyperlink"/>
                <w:noProof/>
              </w:rPr>
              <w:t>6.3</w:t>
            </w:r>
            <w:r>
              <w:rPr>
                <w:rFonts w:asciiTheme="minorHAnsi" w:eastAsiaTheme="minorEastAsia" w:hAnsiTheme="minorHAnsi" w:cstheme="minorBidi"/>
                <w:b w:val="0"/>
                <w:bCs w:val="0"/>
                <w:noProof/>
                <w:sz w:val="22"/>
                <w:szCs w:val="22"/>
              </w:rPr>
              <w:tab/>
            </w:r>
            <w:r w:rsidRPr="00047976">
              <w:rPr>
                <w:rStyle w:val="Hyperlink"/>
                <w:noProof/>
              </w:rPr>
              <w:t>Cancellation of the Tender</w:t>
            </w:r>
            <w:r>
              <w:rPr>
                <w:noProof/>
                <w:webHidden/>
              </w:rPr>
              <w:tab/>
            </w:r>
            <w:r>
              <w:rPr>
                <w:noProof/>
                <w:webHidden/>
              </w:rPr>
              <w:fldChar w:fldCharType="begin"/>
            </w:r>
            <w:r>
              <w:rPr>
                <w:noProof/>
                <w:webHidden/>
              </w:rPr>
              <w:instrText xml:space="preserve"> PAGEREF _Toc130548542 \h </w:instrText>
            </w:r>
            <w:r>
              <w:rPr>
                <w:noProof/>
                <w:webHidden/>
              </w:rPr>
            </w:r>
            <w:r>
              <w:rPr>
                <w:noProof/>
                <w:webHidden/>
              </w:rPr>
              <w:fldChar w:fldCharType="separate"/>
            </w:r>
            <w:r>
              <w:rPr>
                <w:noProof/>
                <w:webHidden/>
              </w:rPr>
              <w:t>13</w:t>
            </w:r>
            <w:r>
              <w:rPr>
                <w:noProof/>
                <w:webHidden/>
              </w:rPr>
              <w:fldChar w:fldCharType="end"/>
            </w:r>
          </w:hyperlink>
        </w:p>
        <w:p w14:paraId="79C0B7AF" w14:textId="3D7C89E8"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43" w:history="1">
            <w:r w:rsidRPr="00047976">
              <w:rPr>
                <w:rStyle w:val="Hyperlink"/>
                <w:noProof/>
              </w:rPr>
              <w:t>6.4</w:t>
            </w:r>
            <w:r>
              <w:rPr>
                <w:rFonts w:asciiTheme="minorHAnsi" w:eastAsiaTheme="minorEastAsia" w:hAnsiTheme="minorHAnsi" w:cstheme="minorBidi"/>
                <w:b w:val="0"/>
                <w:bCs w:val="0"/>
                <w:noProof/>
                <w:sz w:val="22"/>
                <w:szCs w:val="22"/>
              </w:rPr>
              <w:tab/>
            </w:r>
            <w:r w:rsidRPr="00047976">
              <w:rPr>
                <w:rStyle w:val="Hyperlink"/>
                <w:noProof/>
              </w:rPr>
              <w:t>Amendments and Interpretation</w:t>
            </w:r>
            <w:r>
              <w:rPr>
                <w:noProof/>
                <w:webHidden/>
              </w:rPr>
              <w:tab/>
            </w:r>
            <w:r>
              <w:rPr>
                <w:noProof/>
                <w:webHidden/>
              </w:rPr>
              <w:fldChar w:fldCharType="begin"/>
            </w:r>
            <w:r>
              <w:rPr>
                <w:noProof/>
                <w:webHidden/>
              </w:rPr>
              <w:instrText xml:space="preserve"> PAGEREF _Toc130548543 \h </w:instrText>
            </w:r>
            <w:r>
              <w:rPr>
                <w:noProof/>
                <w:webHidden/>
              </w:rPr>
            </w:r>
            <w:r>
              <w:rPr>
                <w:noProof/>
                <w:webHidden/>
              </w:rPr>
              <w:fldChar w:fldCharType="separate"/>
            </w:r>
            <w:r>
              <w:rPr>
                <w:noProof/>
                <w:webHidden/>
              </w:rPr>
              <w:t>14</w:t>
            </w:r>
            <w:r>
              <w:rPr>
                <w:noProof/>
                <w:webHidden/>
              </w:rPr>
              <w:fldChar w:fldCharType="end"/>
            </w:r>
          </w:hyperlink>
        </w:p>
        <w:p w14:paraId="7153B29A" w14:textId="5F3464C5" w:rsidR="002D5929" w:rsidRDefault="002D592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548544" w:history="1">
            <w:r w:rsidRPr="00047976">
              <w:rPr>
                <w:rStyle w:val="Hyperlink"/>
                <w:noProof/>
              </w:rPr>
              <w:t>6.5</w:t>
            </w:r>
            <w:r>
              <w:rPr>
                <w:rFonts w:asciiTheme="minorHAnsi" w:eastAsiaTheme="minorEastAsia" w:hAnsiTheme="minorHAnsi" w:cstheme="minorBidi"/>
                <w:b w:val="0"/>
                <w:bCs w:val="0"/>
                <w:noProof/>
                <w:sz w:val="22"/>
                <w:szCs w:val="22"/>
              </w:rPr>
              <w:tab/>
            </w:r>
            <w:r w:rsidRPr="00047976">
              <w:rPr>
                <w:rStyle w:val="Hyperlink"/>
                <w:noProof/>
              </w:rPr>
              <w:t>Post-Selection Phase Conditions</w:t>
            </w:r>
            <w:r>
              <w:rPr>
                <w:noProof/>
                <w:webHidden/>
              </w:rPr>
              <w:tab/>
            </w:r>
            <w:r>
              <w:rPr>
                <w:noProof/>
                <w:webHidden/>
              </w:rPr>
              <w:fldChar w:fldCharType="begin"/>
            </w:r>
            <w:r>
              <w:rPr>
                <w:noProof/>
                <w:webHidden/>
              </w:rPr>
              <w:instrText xml:space="preserve"> PAGEREF _Toc130548544 \h </w:instrText>
            </w:r>
            <w:r>
              <w:rPr>
                <w:noProof/>
                <w:webHidden/>
              </w:rPr>
            </w:r>
            <w:r>
              <w:rPr>
                <w:noProof/>
                <w:webHidden/>
              </w:rPr>
              <w:fldChar w:fldCharType="separate"/>
            </w:r>
            <w:r>
              <w:rPr>
                <w:noProof/>
                <w:webHidden/>
              </w:rPr>
              <w:t>14</w:t>
            </w:r>
            <w:r>
              <w:rPr>
                <w:noProof/>
                <w:webHidden/>
              </w:rPr>
              <w:fldChar w:fldCharType="end"/>
            </w:r>
          </w:hyperlink>
        </w:p>
        <w:p w14:paraId="27E58E5B" w14:textId="2169E37E" w:rsidR="003D1E67" w:rsidRPr="00EF3838" w:rsidRDefault="008C2FF4" w:rsidP="008C2FF4">
          <w:pPr>
            <w:pStyle w:val="TOC1"/>
            <w:tabs>
              <w:tab w:val="left" w:pos="400"/>
              <w:tab w:val="right" w:leader="dot" w:pos="9638"/>
            </w:tabs>
            <w:rPr>
              <w:color w:val="000000" w:themeColor="text1"/>
            </w:rPr>
          </w:pPr>
          <w:r w:rsidRPr="00EF3838">
            <w:rPr>
              <w:color w:val="000000" w:themeColor="text1"/>
            </w:rPr>
            <w:fldChar w:fldCharType="end"/>
          </w:r>
        </w:p>
      </w:sdtContent>
    </w:sdt>
    <w:p w14:paraId="120D7E9B" w14:textId="77777777" w:rsidR="00FC3A5F" w:rsidRPr="00EF3838" w:rsidRDefault="00FC3A5F" w:rsidP="00FC3A5F">
      <w:pPr>
        <w:pStyle w:val="NoSpacing"/>
        <w:rPr>
          <w:rFonts w:asciiTheme="minorBidi" w:hAnsiTheme="minorBidi"/>
          <w:color w:val="000000" w:themeColor="text1"/>
          <w:sz w:val="15"/>
          <w:szCs w:val="15"/>
        </w:rPr>
      </w:pPr>
    </w:p>
    <w:p w14:paraId="5ACE9150" w14:textId="77777777" w:rsidR="00A575AF" w:rsidRPr="00EF3838" w:rsidRDefault="00A575AF" w:rsidP="00D804D8">
      <w:pPr>
        <w:rPr>
          <w:rFonts w:asciiTheme="minorBidi" w:eastAsia="Calibri" w:hAnsiTheme="minorBidi" w:cstheme="minorBidi"/>
          <w:color w:val="000000" w:themeColor="text1"/>
        </w:rPr>
        <w:sectPr w:rsidR="00A575AF" w:rsidRPr="00EF3838"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6FBA30D3" w14:textId="3BE691E4" w:rsidR="0097419D" w:rsidRPr="00EF3838" w:rsidRDefault="0097419D" w:rsidP="0089564E">
      <w:pPr>
        <w:pStyle w:val="Heading1"/>
      </w:pPr>
      <w:bookmarkStart w:id="1" w:name="_Toc401732696"/>
      <w:bookmarkStart w:id="2" w:name="_Toc402437918"/>
      <w:bookmarkStart w:id="3" w:name="_Toc430341894"/>
      <w:bookmarkStart w:id="4" w:name="_Toc53420390"/>
      <w:bookmarkStart w:id="5" w:name="_Toc94345304"/>
      <w:bookmarkStart w:id="6" w:name="_Toc96761794"/>
      <w:bookmarkStart w:id="7" w:name="_Toc98816182"/>
      <w:bookmarkStart w:id="8" w:name="_Toc130548524"/>
      <w:r w:rsidRPr="0089564E">
        <w:lastRenderedPageBreak/>
        <w:t>Preface</w:t>
      </w:r>
      <w:bookmarkEnd w:id="1"/>
      <w:bookmarkEnd w:id="2"/>
      <w:bookmarkEnd w:id="3"/>
      <w:bookmarkEnd w:id="4"/>
      <w:bookmarkEnd w:id="8"/>
    </w:p>
    <w:p w14:paraId="54F0002B" w14:textId="77777777" w:rsidR="0097419D" w:rsidRPr="00EF3838" w:rsidRDefault="0097419D" w:rsidP="00D267EE">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03E19DBD" w:rsidR="0074379C" w:rsidRPr="00EF3838" w:rsidRDefault="0097419D" w:rsidP="00DD1A86">
      <w:pPr>
        <w:spacing w:after="120"/>
        <w:ind w:right="-81"/>
        <w:jc w:val="both"/>
        <w:rPr>
          <w:rFonts w:asciiTheme="minorBid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In</w:t>
      </w:r>
      <w:r w:rsidRPr="00EF3838">
        <w:rPr>
          <w:rFonts w:asciiTheme="minorBidi" w:hAnsiTheme="minorBidi" w:cstheme="minorBidi"/>
          <w:color w:val="000000" w:themeColor="text1"/>
          <w:sz w:val="24"/>
          <w:szCs w:val="24"/>
        </w:rPr>
        <w:t xml:space="preserve"> the context of operating the second mobile network in Lebanon, </w:t>
      </w:r>
      <w:r w:rsidR="00C5064D" w:rsidRPr="00EF3838">
        <w:rPr>
          <w:rFonts w:asciiTheme="minorBidi" w:hAnsiTheme="minorBidi" w:cstheme="minorBidi"/>
          <w:color w:val="000000" w:themeColor="text1"/>
          <w:sz w:val="24"/>
          <w:szCs w:val="24"/>
        </w:rPr>
        <w:t xml:space="preserve">MIC2 has recently initiated a project </w:t>
      </w:r>
      <w:r w:rsidR="00E86A55" w:rsidRPr="00EF3838">
        <w:rPr>
          <w:rFonts w:asciiTheme="minorBidi" w:hAnsiTheme="minorBidi" w:cstheme="minorBidi"/>
          <w:color w:val="000000" w:themeColor="text1"/>
          <w:sz w:val="24"/>
          <w:szCs w:val="24"/>
        </w:rPr>
        <w:t xml:space="preserve">aiming to </w:t>
      </w:r>
      <w:r w:rsidR="00DA57CA" w:rsidRPr="00EF3838">
        <w:rPr>
          <w:rFonts w:asciiTheme="minorBidi" w:hAnsiTheme="minorBidi" w:cstheme="minorBidi"/>
          <w:color w:val="000000" w:themeColor="text1"/>
          <w:sz w:val="24"/>
          <w:szCs w:val="24"/>
        </w:rPr>
        <w:t>purchase Upgrade for the</w:t>
      </w:r>
      <w:r w:rsidR="00DD1A86" w:rsidRPr="00EF3838">
        <w:rPr>
          <w:rFonts w:asciiTheme="minorBidi" w:hAnsiTheme="minorBidi" w:cstheme="minorBidi"/>
          <w:color w:val="000000" w:themeColor="text1"/>
          <w:sz w:val="24"/>
          <w:szCs w:val="24"/>
        </w:rPr>
        <w:t xml:space="preserve"> Storage Equipment as well as Maintenance and Support Services for the existing Storage Infrastructure</w:t>
      </w:r>
      <w:r w:rsidR="00E86A55" w:rsidRPr="00EF3838">
        <w:rPr>
          <w:rFonts w:asciiTheme="minorBidi" w:hAnsiTheme="minorBidi" w:cstheme="minorBidi"/>
          <w:color w:val="000000" w:themeColor="text1"/>
          <w:sz w:val="24"/>
          <w:szCs w:val="24"/>
        </w:rPr>
        <w:t xml:space="preserve">.  </w:t>
      </w:r>
      <w:r w:rsidR="0074379C" w:rsidRPr="00EF3838">
        <w:rPr>
          <w:rFonts w:asciiTheme="minorBidi" w:hAnsiTheme="minorBidi" w:cstheme="minorBidi"/>
          <w:color w:val="000000" w:themeColor="text1"/>
          <w:sz w:val="24"/>
          <w:szCs w:val="24"/>
        </w:rPr>
        <w:t>Accordingly, MIC2 is putting the Project for Tender.</w:t>
      </w:r>
    </w:p>
    <w:p w14:paraId="2FC6B320" w14:textId="37357960" w:rsidR="0097419D" w:rsidRPr="00EF3838" w:rsidRDefault="0097419D" w:rsidP="0074379C">
      <w:pPr>
        <w:tabs>
          <w:tab w:val="left" w:pos="180"/>
        </w:tabs>
        <w:jc w:val="both"/>
        <w:rPr>
          <w:rFonts w:asciiTheme="minorBidi" w:hAnsiTheme="minorBidi" w:cstheme="minorBidi"/>
          <w:color w:val="000000" w:themeColor="text1"/>
          <w:sz w:val="24"/>
          <w:szCs w:val="24"/>
        </w:rPr>
      </w:pPr>
    </w:p>
    <w:p w14:paraId="56563EFA" w14:textId="58C23383" w:rsidR="0074379C" w:rsidRPr="00EF3838" w:rsidRDefault="0097419D" w:rsidP="00DD1A86">
      <w:pPr>
        <w:tabs>
          <w:tab w:val="left" w:pos="180"/>
        </w:tabs>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The primary objective of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is to select the bidder(s) for </w:t>
      </w:r>
      <w:r w:rsidR="00C5064D" w:rsidRPr="00EF3838">
        <w:rPr>
          <w:rFonts w:asciiTheme="minorBidi" w:hAnsiTheme="minorBidi" w:cstheme="minorBidi"/>
          <w:color w:val="000000" w:themeColor="text1"/>
          <w:sz w:val="24"/>
          <w:szCs w:val="24"/>
        </w:rPr>
        <w:t xml:space="preserve">the </w:t>
      </w:r>
      <w:r w:rsidR="00E86A55" w:rsidRPr="00EF3838">
        <w:rPr>
          <w:rFonts w:asciiTheme="minorBidi" w:hAnsiTheme="minorBidi" w:cstheme="minorBidi"/>
          <w:color w:val="000000" w:themeColor="text1"/>
          <w:sz w:val="24"/>
          <w:szCs w:val="24"/>
        </w:rPr>
        <w:t>purchase</w:t>
      </w:r>
      <w:r w:rsidR="00C5064D" w:rsidRPr="00EF3838">
        <w:rPr>
          <w:rFonts w:asciiTheme="minorBidi" w:hAnsiTheme="minorBidi" w:cstheme="minorBidi"/>
          <w:color w:val="000000" w:themeColor="text1"/>
          <w:sz w:val="24"/>
          <w:szCs w:val="24"/>
        </w:rPr>
        <w:t xml:space="preserve"> </w:t>
      </w:r>
      <w:r w:rsidR="00DD1A86" w:rsidRPr="00EF3838">
        <w:rPr>
          <w:rFonts w:asciiTheme="minorBidi" w:hAnsiTheme="minorBidi" w:cstheme="minorBidi"/>
          <w:color w:val="000000" w:themeColor="text1"/>
          <w:sz w:val="24"/>
          <w:szCs w:val="24"/>
        </w:rPr>
        <w:t xml:space="preserve">of </w:t>
      </w:r>
      <w:r w:rsidR="00DA57CA" w:rsidRPr="00EF3838">
        <w:rPr>
          <w:rFonts w:asciiTheme="minorBidi" w:hAnsiTheme="minorBidi" w:cstheme="minorBidi"/>
          <w:color w:val="000000" w:themeColor="text1"/>
          <w:sz w:val="24"/>
          <w:szCs w:val="24"/>
        </w:rPr>
        <w:t>Upgrade for the</w:t>
      </w:r>
      <w:r w:rsidR="00DD1A86" w:rsidRPr="00EF3838">
        <w:rPr>
          <w:rFonts w:asciiTheme="minorBidi" w:hAnsiTheme="minorBidi" w:cstheme="minorBidi"/>
          <w:color w:val="000000" w:themeColor="text1"/>
          <w:sz w:val="24"/>
          <w:szCs w:val="24"/>
        </w:rPr>
        <w:t xml:space="preserve"> Storage Equipment as well as Maintenance and Support Services for the existing Storage Infrastructure </w:t>
      </w:r>
      <w:r w:rsidR="001931E8" w:rsidRPr="00EF3838">
        <w:rPr>
          <w:rFonts w:asciiTheme="minorBidi" w:hAnsiTheme="minorBidi" w:cstheme="minorBidi"/>
          <w:color w:val="000000" w:themeColor="text1"/>
          <w:sz w:val="24"/>
          <w:szCs w:val="24"/>
        </w:rPr>
        <w:t>as defined herein.</w:t>
      </w:r>
    </w:p>
    <w:p w14:paraId="705FD6D6" w14:textId="77777777" w:rsidR="00B3168A" w:rsidRPr="00EF3838" w:rsidRDefault="00B3168A" w:rsidP="00C5064D">
      <w:pPr>
        <w:tabs>
          <w:tab w:val="left" w:pos="180"/>
        </w:tabs>
        <w:jc w:val="both"/>
        <w:rPr>
          <w:rFonts w:asciiTheme="minorBidi" w:hAnsiTheme="minorBidi" w:cstheme="minorBidi"/>
          <w:color w:val="000000" w:themeColor="text1"/>
          <w:sz w:val="24"/>
          <w:szCs w:val="24"/>
        </w:rPr>
      </w:pPr>
    </w:p>
    <w:p w14:paraId="1887C2D9" w14:textId="2EE895FE" w:rsidR="002A5FBE" w:rsidRPr="00EF3838" w:rsidRDefault="002A5FBE" w:rsidP="002A5FBE">
      <w:pPr>
        <w:tabs>
          <w:tab w:val="left" w:pos="180"/>
        </w:tabs>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The </w:t>
      </w:r>
      <w:r w:rsidRPr="00EF3838">
        <w:rPr>
          <w:rFonts w:asciiTheme="minorBidi" w:eastAsiaTheme="minorHAnsi" w:hAnsiTheme="minorBidi" w:cstheme="minorBidi"/>
          <w:color w:val="000000" w:themeColor="text1"/>
          <w:sz w:val="24"/>
          <w:szCs w:val="24"/>
        </w:rPr>
        <w:t>key</w:t>
      </w:r>
      <w:r w:rsidRPr="00EF3838">
        <w:rPr>
          <w:rFonts w:asciiTheme="minorBidi" w:hAnsiTheme="minorBidi" w:cstheme="minorBidi"/>
          <w:color w:val="000000" w:themeColor="text1"/>
          <w:sz w:val="24"/>
          <w:szCs w:val="24"/>
        </w:rPr>
        <w:t xml:space="preserve"> objective of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is to select the bidder(s) </w:t>
      </w:r>
      <w:proofErr w:type="gramStart"/>
      <w:r w:rsidRPr="00EF3838">
        <w:rPr>
          <w:rFonts w:asciiTheme="minorBidi" w:hAnsiTheme="minorBidi" w:cstheme="minorBidi"/>
          <w:color w:val="000000" w:themeColor="text1"/>
          <w:sz w:val="24"/>
          <w:szCs w:val="24"/>
        </w:rPr>
        <w:t>with</w:t>
      </w:r>
      <w:proofErr w:type="gramEnd"/>
      <w:r w:rsidRPr="00EF3838">
        <w:rPr>
          <w:rFonts w:asciiTheme="minorBidi" w:hAnsiTheme="minorBidi" w:cstheme="minorBidi"/>
          <w:color w:val="000000" w:themeColor="text1"/>
          <w:sz w:val="24"/>
          <w:szCs w:val="24"/>
        </w:rPr>
        <w:t xml:space="preserve">: </w:t>
      </w:r>
    </w:p>
    <w:p w14:paraId="2B4AC711" w14:textId="77777777" w:rsidR="002A5FBE" w:rsidRPr="00EF3838"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EF3838"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EF3838">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EF3838"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EF3838">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EF3838"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EF3838">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EF3838"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EF3838"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EF3838" w:rsidRDefault="0097419D" w:rsidP="00D267EE">
      <w:pPr>
        <w:tabs>
          <w:tab w:val="left" w:pos="180"/>
        </w:tabs>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lastRenderedPageBreak/>
        <w:t>The potential</w:t>
      </w:r>
      <w:r w:rsidR="00EB4945" w:rsidRPr="00EF3838">
        <w:rPr>
          <w:rFonts w:asciiTheme="minorBidi" w:hAnsiTheme="minorBidi" w:cstheme="minorBidi"/>
          <w:color w:val="000000" w:themeColor="text1"/>
          <w:sz w:val="24"/>
          <w:szCs w:val="24"/>
        </w:rPr>
        <w:t xml:space="preserve"> business opportunity that MIC2</w:t>
      </w:r>
      <w:r w:rsidRPr="00EF3838">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EF3838"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EF3838" w:rsidRDefault="007D1333" w:rsidP="007D1333">
      <w:pPr>
        <w:tabs>
          <w:tab w:val="left" w:pos="180"/>
        </w:tabs>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EF3838" w:rsidRDefault="007D1333" w:rsidP="00D267EE">
      <w:pPr>
        <w:tabs>
          <w:tab w:val="left" w:pos="180"/>
        </w:tabs>
        <w:jc w:val="both"/>
        <w:rPr>
          <w:rFonts w:asciiTheme="minorBidi" w:hAnsiTheme="minorBidi" w:cstheme="minorBidi"/>
          <w:color w:val="000000" w:themeColor="text1"/>
          <w:sz w:val="24"/>
          <w:szCs w:val="24"/>
        </w:rPr>
      </w:pPr>
    </w:p>
    <w:p w14:paraId="50399BDD" w14:textId="40AE6A0A" w:rsidR="0097419D" w:rsidRPr="00EF3838" w:rsidRDefault="0097419D" w:rsidP="006710A1">
      <w:pPr>
        <w:tabs>
          <w:tab w:val="left" w:pos="180"/>
        </w:tabs>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Bidders </w:t>
      </w:r>
      <w:r w:rsidRPr="00EF3838">
        <w:rPr>
          <w:rFonts w:asciiTheme="minorBidi" w:eastAsiaTheme="minorHAnsi" w:hAnsiTheme="minorBidi" w:cstheme="minorBidi"/>
          <w:color w:val="000000" w:themeColor="text1"/>
          <w:sz w:val="24"/>
          <w:szCs w:val="24"/>
        </w:rPr>
        <w:t>receiving</w:t>
      </w:r>
      <w:r w:rsidRPr="00EF3838">
        <w:rPr>
          <w:rFonts w:asciiTheme="minorBidi" w:hAnsiTheme="minorBidi" w:cstheme="minorBidi"/>
          <w:color w:val="000000" w:themeColor="text1"/>
          <w:sz w:val="24"/>
          <w:szCs w:val="24"/>
        </w:rPr>
        <w:t xml:space="preserve"> this Request for </w:t>
      </w:r>
      <w:r w:rsidR="006710A1" w:rsidRPr="00EF3838">
        <w:rPr>
          <w:rFonts w:asciiTheme="minorBidi" w:hAnsiTheme="minorBidi" w:cstheme="minorBidi"/>
          <w:color w:val="000000" w:themeColor="text1"/>
          <w:sz w:val="24"/>
          <w:szCs w:val="24"/>
        </w:rPr>
        <w:t>Proposal</w:t>
      </w:r>
      <w:r w:rsidRPr="00EF3838">
        <w:rPr>
          <w:rFonts w:asciiTheme="minorBidi" w:hAnsiTheme="minorBidi" w:cstheme="minorBidi"/>
          <w:color w:val="000000" w:themeColor="text1"/>
          <w:sz w:val="24"/>
          <w:szCs w:val="24"/>
        </w:rPr>
        <w:t xml:space="preserve">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w:t>
      </w:r>
      <w:proofErr w:type="gramStart"/>
      <w:r w:rsidRPr="00EF3838">
        <w:rPr>
          <w:rFonts w:asciiTheme="minorBidi" w:hAnsiTheme="minorBidi" w:cstheme="minorBidi"/>
          <w:color w:val="000000" w:themeColor="text1"/>
          <w:sz w:val="24"/>
          <w:szCs w:val="24"/>
        </w:rPr>
        <w:t>are construed</w:t>
      </w:r>
      <w:proofErr w:type="gramEnd"/>
      <w:r w:rsidRPr="00EF3838">
        <w:rPr>
          <w:rFonts w:asciiTheme="minorBidi" w:hAnsiTheme="minorBidi" w:cstheme="minorBidi"/>
          <w:color w:val="000000" w:themeColor="text1"/>
          <w:sz w:val="24"/>
          <w:szCs w:val="24"/>
        </w:rPr>
        <w:t xml:space="preserve"> as having the minimum requirements in terms of necessary experience and are therefore targeted on individual criteria. Therefore, </w:t>
      </w:r>
      <w:r w:rsidRPr="00EF3838">
        <w:rPr>
          <w:rFonts w:asciiTheme="minorBidi" w:eastAsiaTheme="minorHAnsi" w:hAnsiTheme="minorBidi" w:cstheme="minorBidi"/>
          <w:color w:val="000000" w:themeColor="text1"/>
          <w:sz w:val="24"/>
          <w:szCs w:val="24"/>
        </w:rPr>
        <w:t>bidders</w:t>
      </w:r>
      <w:r w:rsidRPr="00EF3838">
        <w:rPr>
          <w:rFonts w:asciiTheme="minorBidi" w:hAnsiTheme="minorBidi" w:cstheme="minorBidi"/>
          <w:color w:val="000000" w:themeColor="text1"/>
          <w:sz w:val="24"/>
          <w:szCs w:val="24"/>
        </w:rPr>
        <w:t xml:space="preserve"> </w:t>
      </w:r>
      <w:proofErr w:type="gramStart"/>
      <w:r w:rsidRPr="00EF3838">
        <w:rPr>
          <w:rFonts w:asciiTheme="minorBidi" w:hAnsiTheme="minorBidi" w:cstheme="minorBidi"/>
          <w:color w:val="000000" w:themeColor="text1"/>
          <w:sz w:val="24"/>
          <w:szCs w:val="24"/>
        </w:rPr>
        <w:t>are not allowed</w:t>
      </w:r>
      <w:proofErr w:type="gramEnd"/>
      <w:r w:rsidRPr="00EF3838">
        <w:rPr>
          <w:rFonts w:asciiTheme="minorBidi" w:hAnsiTheme="minorBidi" w:cstheme="minorBidi"/>
          <w:color w:val="000000" w:themeColor="text1"/>
          <w:sz w:val="24"/>
          <w:szCs w:val="24"/>
        </w:rPr>
        <w:t xml:space="preserve"> to assign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or the submission of the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Response to any Third Party.</w:t>
      </w:r>
    </w:p>
    <w:p w14:paraId="4D1D45A0" w14:textId="77777777" w:rsidR="0097419D" w:rsidRPr="00EF3838"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EF3838" w:rsidRDefault="0097419D" w:rsidP="00D267EE">
      <w:pPr>
        <w:tabs>
          <w:tab w:val="left" w:pos="180"/>
        </w:tabs>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This tender </w:t>
      </w:r>
      <w:proofErr w:type="gramStart"/>
      <w:r w:rsidRPr="00EF3838">
        <w:rPr>
          <w:rFonts w:asciiTheme="minorBidi" w:eastAsiaTheme="minorHAnsi" w:hAnsiTheme="minorBidi" w:cstheme="minorBidi"/>
          <w:color w:val="000000" w:themeColor="text1"/>
          <w:sz w:val="24"/>
          <w:szCs w:val="24"/>
        </w:rPr>
        <w:t>has been prepared</w:t>
      </w:r>
      <w:proofErr w:type="gramEnd"/>
      <w:r w:rsidRPr="00EF3838">
        <w:rPr>
          <w:rFonts w:asciiTheme="minorBidi" w:eastAsiaTheme="minorHAnsi" w:hAnsiTheme="minorBidi" w:cstheme="minorBidi"/>
          <w:color w:val="000000" w:themeColor="text1"/>
          <w:sz w:val="24"/>
          <w:szCs w:val="24"/>
        </w:rPr>
        <w:t xml:space="preserve"> by MIC2 and its content is confidential and is for the exclusive use of the bidders for the purpose of this Tender exclusively. No person </w:t>
      </w:r>
      <w:proofErr w:type="gramStart"/>
      <w:r w:rsidRPr="00EF3838">
        <w:rPr>
          <w:rFonts w:asciiTheme="minorBidi" w:eastAsiaTheme="minorHAnsi" w:hAnsiTheme="minorBidi" w:cstheme="minorBidi"/>
          <w:color w:val="000000" w:themeColor="text1"/>
          <w:sz w:val="24"/>
          <w:szCs w:val="24"/>
        </w:rPr>
        <w:t>is authorized</w:t>
      </w:r>
      <w:proofErr w:type="gramEnd"/>
      <w:r w:rsidRPr="00EF3838">
        <w:rPr>
          <w:rFonts w:asciiTheme="minorBidi" w:eastAsiaTheme="minorHAnsi" w:hAnsiTheme="minorBidi" w:cstheme="minorBidi"/>
          <w:color w:val="000000" w:themeColor="text1"/>
          <w:sz w:val="24"/>
          <w:szCs w:val="24"/>
        </w:rPr>
        <w:t xml:space="preserve"> in connection with this tender to give any information or to make any representation.</w:t>
      </w:r>
    </w:p>
    <w:p w14:paraId="12B3BF30" w14:textId="77777777" w:rsidR="0097419D" w:rsidRPr="00EF3838"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EF3838" w:rsidRDefault="0097419D" w:rsidP="00F10C00">
      <w:pPr>
        <w:tabs>
          <w:tab w:val="left" w:pos="180"/>
        </w:tabs>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EF3838">
        <w:rPr>
          <w:rFonts w:asciiTheme="minorBidi" w:eastAsiaTheme="minorHAnsi" w:hAnsiTheme="minorBidi" w:cstheme="minorBidi"/>
          <w:color w:val="000000" w:themeColor="text1"/>
          <w:sz w:val="24"/>
          <w:szCs w:val="24"/>
        </w:rPr>
        <w:t>same</w:t>
      </w:r>
      <w:proofErr w:type="gramEnd"/>
      <w:r w:rsidRPr="00EF3838">
        <w:rPr>
          <w:rFonts w:asciiTheme="minorBidi" w:eastAsiaTheme="minorHAnsi" w:hAnsiTheme="minorBidi" w:cstheme="minorBidi"/>
          <w:color w:val="000000" w:themeColor="text1"/>
          <w:sz w:val="24"/>
          <w:szCs w:val="24"/>
        </w:rPr>
        <w:t xml:space="preserve"> to the Lebanese Ministry of Telecommunications</w:t>
      </w:r>
      <w:r w:rsidR="00F10C00" w:rsidRPr="00EF3838">
        <w:rPr>
          <w:rFonts w:asciiTheme="minorBidi" w:eastAsiaTheme="minorHAnsi" w:hAnsiTheme="minorBidi" w:cstheme="minorBidi"/>
          <w:color w:val="000000" w:themeColor="text1"/>
          <w:sz w:val="24"/>
          <w:szCs w:val="24"/>
        </w:rPr>
        <w:t>.</w:t>
      </w:r>
      <w:r w:rsidRPr="00EF3838">
        <w:rPr>
          <w:rFonts w:asciiTheme="minorBidi" w:eastAsiaTheme="minorHAnsi" w:hAnsiTheme="minorBidi" w:cstheme="minorBidi"/>
          <w:strike/>
          <w:color w:val="000000" w:themeColor="text1"/>
          <w:sz w:val="24"/>
          <w:szCs w:val="24"/>
        </w:rPr>
        <w:t xml:space="preserve"> </w:t>
      </w:r>
    </w:p>
    <w:p w14:paraId="4C4B4C50" w14:textId="77777777" w:rsidR="0097419D" w:rsidRPr="00EF3838"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EF3838" w:rsidRDefault="0097419D" w:rsidP="00273857">
      <w:pPr>
        <w:tabs>
          <w:tab w:val="left" w:pos="180"/>
        </w:tabs>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MIC2 reserves the right to reject </w:t>
      </w:r>
      <w:r w:rsidR="007D1333" w:rsidRPr="00EF3838">
        <w:rPr>
          <w:rFonts w:asciiTheme="minorBidi" w:eastAsiaTheme="minorHAnsi" w:hAnsiTheme="minorBidi" w:cstheme="minorBidi"/>
          <w:color w:val="000000" w:themeColor="text1"/>
          <w:sz w:val="24"/>
          <w:szCs w:val="24"/>
        </w:rPr>
        <w:t xml:space="preserve">under the provisions of article 25 of Public Procurement Law </w:t>
      </w:r>
      <w:r w:rsidR="00D03D12" w:rsidRPr="00EF3838">
        <w:rPr>
          <w:rFonts w:asciiTheme="minorBidi" w:eastAsiaTheme="minorHAnsi" w:hAnsiTheme="minorBidi" w:cstheme="minorBidi"/>
          <w:color w:val="000000" w:themeColor="text1"/>
          <w:sz w:val="24"/>
          <w:szCs w:val="24"/>
        </w:rPr>
        <w:t xml:space="preserve">no. </w:t>
      </w:r>
      <w:r w:rsidR="007D1333" w:rsidRPr="00EF3838">
        <w:rPr>
          <w:rFonts w:asciiTheme="minorBidi" w:eastAsiaTheme="minorHAnsi" w:hAnsiTheme="minorBidi" w:cstheme="minorBidi"/>
          <w:color w:val="000000" w:themeColor="text1"/>
          <w:sz w:val="24"/>
          <w:szCs w:val="24"/>
        </w:rPr>
        <w:t xml:space="preserve">244 dated </w:t>
      </w:r>
      <w:r w:rsidR="00273857" w:rsidRPr="00EF3838">
        <w:rPr>
          <w:rFonts w:asciiTheme="minorBidi" w:eastAsiaTheme="minorHAnsi" w:hAnsiTheme="minorBidi" w:cstheme="minorBidi"/>
          <w:color w:val="000000" w:themeColor="text1"/>
          <w:sz w:val="24"/>
          <w:szCs w:val="24"/>
        </w:rPr>
        <w:t>1</w:t>
      </w:r>
      <w:r w:rsidR="007D1333" w:rsidRPr="00EF3838">
        <w:rPr>
          <w:rFonts w:asciiTheme="minorBidi" w:eastAsiaTheme="minorHAnsi" w:hAnsiTheme="minorBidi" w:cstheme="minorBidi"/>
          <w:color w:val="000000" w:themeColor="text1"/>
          <w:sz w:val="24"/>
          <w:szCs w:val="24"/>
        </w:rPr>
        <w:t xml:space="preserve">9 July 2021, </w:t>
      </w:r>
      <w:r w:rsidRPr="00EF3838">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EF3838">
        <w:rPr>
          <w:rFonts w:asciiTheme="minorBidi" w:eastAsiaTheme="minorHAnsi" w:hAnsiTheme="minorBidi" w:cstheme="minorBidi"/>
          <w:color w:val="000000" w:themeColor="text1"/>
          <w:sz w:val="24"/>
          <w:szCs w:val="24"/>
        </w:rPr>
        <w:t>n the performance of its rights</w:t>
      </w:r>
      <w:r w:rsidR="007D1333" w:rsidRPr="00EF3838">
        <w:rPr>
          <w:rFonts w:asciiTheme="minorBidi" w:eastAsiaTheme="minorHAnsi" w:hAnsiTheme="minorBidi" w:cstheme="minorBidi"/>
          <w:color w:val="000000" w:themeColor="text1"/>
          <w:sz w:val="24"/>
          <w:szCs w:val="24"/>
        </w:rPr>
        <w:t>.</w:t>
      </w:r>
    </w:p>
    <w:p w14:paraId="7FBB7D63" w14:textId="5CDE44CC" w:rsidR="0097419D" w:rsidRPr="00EF3838"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EF3838"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5DC9D0CA" w:rsidR="00A41AA5" w:rsidRPr="00EF3838" w:rsidRDefault="0097419D" w:rsidP="00D03D12">
      <w:pPr>
        <w:tabs>
          <w:tab w:val="left" w:pos="180"/>
        </w:tabs>
        <w:jc w:val="both"/>
        <w:rPr>
          <w:rFonts w:asciiTheme="minorBidi" w:eastAsiaTheme="minorHAnsi" w:hAnsiTheme="minorBidi" w:cstheme="minorBidi"/>
          <w:color w:val="000000" w:themeColor="text1"/>
          <w:sz w:val="24"/>
          <w:szCs w:val="24"/>
        </w:rPr>
      </w:pPr>
      <w:proofErr w:type="gramStart"/>
      <w:r w:rsidRPr="00EF3838">
        <w:rPr>
          <w:rFonts w:asciiTheme="minorBidi" w:eastAsiaTheme="minorHAnsi" w:hAnsiTheme="minorBidi" w:cstheme="minorBidi"/>
          <w:color w:val="000000" w:themeColor="text1"/>
          <w:sz w:val="24"/>
          <w:szCs w:val="24"/>
        </w:rPr>
        <w:t xml:space="preserve">MIC2, upon its discretionary authority, </w:t>
      </w:r>
      <w:r w:rsidR="007D1333" w:rsidRPr="00EF3838">
        <w:rPr>
          <w:rFonts w:asciiTheme="minorBidi" w:eastAsiaTheme="minorHAnsi" w:hAnsiTheme="minorBidi" w:cstheme="minorBidi"/>
          <w:color w:val="000000" w:themeColor="text1"/>
          <w:sz w:val="24"/>
          <w:szCs w:val="24"/>
        </w:rPr>
        <w:t xml:space="preserve">and under the provisions of the article 15 of Public Procurement Law </w:t>
      </w:r>
      <w:r w:rsidR="00D03D12" w:rsidRPr="00EF3838">
        <w:rPr>
          <w:rFonts w:asciiTheme="minorBidi" w:eastAsiaTheme="minorHAnsi" w:hAnsiTheme="minorBidi" w:cstheme="minorBidi"/>
          <w:color w:val="000000" w:themeColor="text1"/>
          <w:sz w:val="24"/>
          <w:szCs w:val="24"/>
        </w:rPr>
        <w:t xml:space="preserve">no. </w:t>
      </w:r>
      <w:r w:rsidR="007D1333" w:rsidRPr="00EF3838">
        <w:rPr>
          <w:rFonts w:asciiTheme="minorBidi" w:eastAsiaTheme="minorHAnsi" w:hAnsiTheme="minorBidi" w:cstheme="minorBidi"/>
          <w:color w:val="000000" w:themeColor="text1"/>
          <w:sz w:val="24"/>
          <w:szCs w:val="24"/>
        </w:rPr>
        <w:t xml:space="preserve">244 dated </w:t>
      </w:r>
      <w:r w:rsidR="00DB44AE" w:rsidRPr="00EF3838">
        <w:rPr>
          <w:rFonts w:asciiTheme="minorBidi" w:eastAsiaTheme="minorHAnsi" w:hAnsiTheme="minorBidi" w:cstheme="minorBidi"/>
          <w:color w:val="000000" w:themeColor="text1"/>
          <w:sz w:val="24"/>
          <w:szCs w:val="24"/>
        </w:rPr>
        <w:t>1</w:t>
      </w:r>
      <w:r w:rsidR="007D1333" w:rsidRPr="00EF3838">
        <w:rPr>
          <w:rFonts w:asciiTheme="minorBidi" w:eastAsiaTheme="minorHAnsi" w:hAnsiTheme="minorBidi" w:cstheme="minorBidi"/>
          <w:color w:val="000000" w:themeColor="text1"/>
          <w:sz w:val="24"/>
          <w:szCs w:val="24"/>
        </w:rPr>
        <w:t xml:space="preserve">9 July 2021, </w:t>
      </w:r>
      <w:r w:rsidRPr="00EF3838">
        <w:rPr>
          <w:rFonts w:asciiTheme="minorBidi" w:eastAsiaTheme="minorHAnsi" w:hAnsiTheme="minorBidi" w:cstheme="minorBidi"/>
          <w:color w:val="000000" w:themeColor="text1"/>
          <w:sz w:val="24"/>
          <w:szCs w:val="24"/>
        </w:rPr>
        <w:t xml:space="preserve">reserves the right to select different bidders to supply different parts of this </w:t>
      </w:r>
      <w:r w:rsidR="001D25AA" w:rsidRPr="00EF3838">
        <w:rPr>
          <w:rFonts w:asciiTheme="minorBidi" w:eastAsiaTheme="minorHAnsi" w:hAnsiTheme="minorBidi" w:cstheme="minorBidi"/>
          <w:color w:val="000000" w:themeColor="text1"/>
          <w:sz w:val="24"/>
          <w:szCs w:val="24"/>
        </w:rPr>
        <w:t>RFP</w:t>
      </w:r>
      <w:r w:rsidRPr="00EF3838">
        <w:rPr>
          <w:rFonts w:asciiTheme="minorBidi" w:eastAsiaTheme="minorHAnsi" w:hAnsiTheme="minorBidi" w:cstheme="minorBidi"/>
          <w:color w:val="000000" w:themeColor="text1"/>
          <w:sz w:val="24"/>
          <w:szCs w:val="24"/>
        </w:rPr>
        <w:t xml:space="preserve">’s scope of work or to </w:t>
      </w:r>
      <w:r w:rsidRPr="00EF3838">
        <w:rPr>
          <w:rFonts w:asciiTheme="minorBidi" w:eastAsiaTheme="minorHAnsi" w:hAnsiTheme="minorBidi" w:cstheme="minorBidi"/>
          <w:color w:val="000000" w:themeColor="text1"/>
          <w:sz w:val="24"/>
          <w:szCs w:val="24"/>
        </w:rPr>
        <w:lastRenderedPageBreak/>
        <w:t>only select a certain number of components or a certain service out of the bidder’s offer, depe</w:t>
      </w:r>
      <w:r w:rsidR="00A41AA5" w:rsidRPr="00EF3838">
        <w:rPr>
          <w:rFonts w:asciiTheme="minorBidi" w:eastAsiaTheme="minorHAnsi" w:hAnsiTheme="minorBidi" w:cstheme="minorBidi"/>
          <w:color w:val="000000" w:themeColor="text1"/>
          <w:sz w:val="24"/>
          <w:szCs w:val="24"/>
        </w:rPr>
        <w:t>nding on its strategy and needs.</w:t>
      </w:r>
      <w:proofErr w:type="gramEnd"/>
    </w:p>
    <w:p w14:paraId="0FB13817" w14:textId="464AC024" w:rsidR="0097419D" w:rsidRPr="00EF3838"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EF3838"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31D115B8" w:rsidR="0097419D" w:rsidRPr="00EF3838" w:rsidRDefault="0097419D" w:rsidP="00D267EE">
      <w:pPr>
        <w:tabs>
          <w:tab w:val="left" w:pos="180"/>
        </w:tabs>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MIC2 reserves the right to halt the execution of this </w:t>
      </w:r>
      <w:r w:rsidR="001D25AA" w:rsidRPr="00EF3838">
        <w:rPr>
          <w:rFonts w:asciiTheme="minorBidi" w:eastAsiaTheme="minorHAnsi" w:hAnsiTheme="minorBidi" w:cstheme="minorBidi"/>
          <w:color w:val="000000" w:themeColor="text1"/>
          <w:sz w:val="24"/>
          <w:szCs w:val="24"/>
        </w:rPr>
        <w:t>RFP</w:t>
      </w:r>
      <w:r w:rsidRPr="00EF3838">
        <w:rPr>
          <w:rFonts w:asciiTheme="minorBidi" w:eastAsiaTheme="minorHAnsi" w:hAnsiTheme="minorBidi" w:cstheme="minorBidi"/>
          <w:color w:val="000000" w:themeColor="text1"/>
          <w:sz w:val="24"/>
          <w:szCs w:val="24"/>
        </w:rPr>
        <w:t xml:space="preserve"> at any time and in any phase, </w:t>
      </w:r>
      <w:proofErr w:type="gramStart"/>
      <w:r w:rsidRPr="00EF3838">
        <w:rPr>
          <w:rFonts w:asciiTheme="minorBidi" w:eastAsiaTheme="minorHAnsi" w:hAnsiTheme="minorBidi" w:cstheme="minorBidi"/>
          <w:color w:val="000000" w:themeColor="text1"/>
          <w:sz w:val="24"/>
          <w:szCs w:val="24"/>
        </w:rPr>
        <w:t>momentarily</w:t>
      </w:r>
      <w:proofErr w:type="gramEnd"/>
      <w:r w:rsidRPr="00EF3838">
        <w:rPr>
          <w:rFonts w:asciiTheme="minorBidi" w:eastAsiaTheme="minorHAnsi" w:hAnsiTheme="minorBidi" w:cstheme="minorBidi"/>
          <w:color w:val="000000" w:themeColor="text1"/>
          <w:sz w:val="24"/>
          <w:szCs w:val="24"/>
        </w:rPr>
        <w:t xml:space="preserve"> or definitely, without being liable for any compensation or indemnity to the Bidders.</w:t>
      </w:r>
      <w:bookmarkEnd w:id="5"/>
      <w:bookmarkEnd w:id="6"/>
      <w:bookmarkEnd w:id="7"/>
    </w:p>
    <w:p w14:paraId="64715A48" w14:textId="77777777" w:rsidR="00D03D12" w:rsidRPr="00EF3838"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EF3838" w:rsidRDefault="007D1333" w:rsidP="007D1333">
      <w:pPr>
        <w:tabs>
          <w:tab w:val="left" w:pos="180"/>
        </w:tabs>
        <w:jc w:val="both"/>
        <w:rPr>
          <w:rFonts w:asciiTheme="minorBidi" w:eastAsiaTheme="minorHAnsi" w:hAnsiTheme="minorBidi" w:cstheme="minorBidi"/>
          <w:b/>
          <w:bCs/>
          <w:color w:val="000000" w:themeColor="text1"/>
          <w:sz w:val="24"/>
          <w:szCs w:val="24"/>
        </w:rPr>
      </w:pPr>
      <w:r w:rsidRPr="00EF3838">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EF3838"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193BD5C8" w:rsidR="007D1333" w:rsidRPr="00EF3838" w:rsidRDefault="007D1333" w:rsidP="007D1333">
      <w:pPr>
        <w:tabs>
          <w:tab w:val="left" w:pos="180"/>
        </w:tabs>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The selected bidder(s) shall sign the attached Contract of Adherence to the </w:t>
      </w:r>
      <w:r w:rsidR="001D25AA" w:rsidRPr="00EF3838">
        <w:rPr>
          <w:rFonts w:asciiTheme="minorBidi" w:eastAsiaTheme="minorHAnsi" w:hAnsiTheme="minorBidi" w:cstheme="minorBidi"/>
          <w:color w:val="000000" w:themeColor="text1"/>
          <w:sz w:val="24"/>
          <w:szCs w:val="24"/>
        </w:rPr>
        <w:t>RFP</w:t>
      </w:r>
      <w:r w:rsidR="00D03D12" w:rsidRPr="00EF3838">
        <w:rPr>
          <w:rFonts w:asciiTheme="minorBidi" w:eastAsiaTheme="minorHAnsi" w:hAnsiTheme="minorBidi" w:cstheme="minorBidi"/>
          <w:color w:val="000000" w:themeColor="text1"/>
          <w:sz w:val="24"/>
          <w:szCs w:val="24"/>
        </w:rPr>
        <w:t>,</w:t>
      </w:r>
      <w:r w:rsidRPr="00EF3838">
        <w:rPr>
          <w:rFonts w:asciiTheme="minorBidi" w:eastAsiaTheme="minorHAnsi" w:hAnsiTheme="minorBidi" w:cstheme="minorBidi"/>
          <w:color w:val="000000" w:themeColor="text1"/>
          <w:sz w:val="24"/>
          <w:szCs w:val="24"/>
        </w:rPr>
        <w:t xml:space="preserve"> otherwise it/they </w:t>
      </w:r>
      <w:proofErr w:type="gramStart"/>
      <w:r w:rsidRPr="00EF3838">
        <w:rPr>
          <w:rFonts w:asciiTheme="minorBidi" w:eastAsiaTheme="minorHAnsi" w:hAnsiTheme="minorBidi" w:cstheme="minorBidi"/>
          <w:color w:val="000000" w:themeColor="text1"/>
          <w:sz w:val="24"/>
          <w:szCs w:val="24"/>
        </w:rPr>
        <w:t>will be excluded</w:t>
      </w:r>
      <w:proofErr w:type="gramEnd"/>
      <w:r w:rsidRPr="00EF3838">
        <w:rPr>
          <w:rFonts w:asciiTheme="minorBidi" w:eastAsiaTheme="minorHAnsi" w:hAnsiTheme="minorBidi" w:cstheme="minorBidi"/>
          <w:color w:val="000000" w:themeColor="text1"/>
          <w:sz w:val="24"/>
          <w:szCs w:val="24"/>
        </w:rPr>
        <w:t xml:space="preserve"> from the tender and MIC2 shall retain the bid bond.</w:t>
      </w:r>
    </w:p>
    <w:p w14:paraId="620DBF27" w14:textId="77777777" w:rsidR="007D1333" w:rsidRPr="00EF3838" w:rsidRDefault="007D1333" w:rsidP="00A41AA5">
      <w:pPr>
        <w:tabs>
          <w:tab w:val="left" w:pos="180"/>
        </w:tabs>
        <w:jc w:val="both"/>
        <w:rPr>
          <w:rFonts w:asciiTheme="minorBidi" w:eastAsiaTheme="minorHAnsi" w:hAnsiTheme="minorBidi" w:cstheme="minorBidi"/>
          <w:color w:val="000000" w:themeColor="text1"/>
          <w:sz w:val="24"/>
          <w:szCs w:val="24"/>
        </w:rPr>
      </w:pPr>
    </w:p>
    <w:p w14:paraId="52CAE172" w14:textId="77777777" w:rsidR="00A41AA5" w:rsidRPr="00EF3838" w:rsidRDefault="00A41AA5" w:rsidP="00D267EE">
      <w:pPr>
        <w:tabs>
          <w:tab w:val="left" w:pos="180"/>
        </w:tabs>
        <w:jc w:val="both"/>
        <w:rPr>
          <w:rFonts w:asciiTheme="minorBidi" w:eastAsiaTheme="minorHAnsi" w:hAnsiTheme="minorBidi" w:cstheme="minorBidi"/>
          <w:color w:val="000000" w:themeColor="text1"/>
          <w:sz w:val="24"/>
          <w:szCs w:val="24"/>
        </w:rPr>
      </w:pPr>
    </w:p>
    <w:p w14:paraId="175EC3E0" w14:textId="42ECF4DA" w:rsidR="0097419D" w:rsidRPr="00EF3838" w:rsidRDefault="0097419D" w:rsidP="0089564E">
      <w:pPr>
        <w:pStyle w:val="Heading1"/>
      </w:pPr>
      <w:bookmarkStart w:id="9" w:name="_Toc430341895"/>
      <w:bookmarkStart w:id="10" w:name="_Toc53420391"/>
      <w:bookmarkStart w:id="11" w:name="_Toc130548525"/>
      <w:r w:rsidRPr="00EF3838">
        <w:t xml:space="preserve">Project </w:t>
      </w:r>
      <w:r w:rsidRPr="0089564E">
        <w:t>Requirements</w:t>
      </w:r>
      <w:bookmarkEnd w:id="9"/>
      <w:bookmarkEnd w:id="10"/>
      <w:bookmarkEnd w:id="11"/>
    </w:p>
    <w:p w14:paraId="298D290A" w14:textId="2783C9D6" w:rsidR="0097419D" w:rsidRPr="00EF3838" w:rsidRDefault="0097419D" w:rsidP="00D267EE">
      <w:pPr>
        <w:spacing w:before="360" w:after="120"/>
        <w:jc w:val="both"/>
        <w:rPr>
          <w:rFonts w:asciiTheme="minorBidi" w:eastAsiaTheme="minorHAns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This document is distributed to bidders </w:t>
      </w:r>
      <w:proofErr w:type="gramStart"/>
      <w:r w:rsidRPr="00EF3838">
        <w:rPr>
          <w:rFonts w:asciiTheme="minorBidi" w:hAnsiTheme="minorBidi" w:cstheme="minorBidi"/>
          <w:color w:val="000000" w:themeColor="text1"/>
          <w:sz w:val="24"/>
          <w:szCs w:val="24"/>
        </w:rPr>
        <w:t>for the purpose of</w:t>
      </w:r>
      <w:proofErr w:type="gramEnd"/>
      <w:r w:rsidRPr="00EF3838">
        <w:rPr>
          <w:rFonts w:asciiTheme="minorBidi" w:hAnsiTheme="minorBidi" w:cstheme="minorBidi"/>
          <w:color w:val="000000" w:themeColor="text1"/>
          <w:sz w:val="24"/>
          <w:szCs w:val="24"/>
        </w:rPr>
        <w:t xml:space="preserve"> proposing a comprehensive </w:t>
      </w:r>
      <w:r w:rsidR="000B68D4" w:rsidRPr="00EF3838">
        <w:rPr>
          <w:rFonts w:asciiTheme="minorBidi" w:hAnsiTheme="minorBidi" w:cstheme="minorBidi"/>
          <w:color w:val="000000" w:themeColor="text1"/>
          <w:sz w:val="24"/>
          <w:szCs w:val="24"/>
        </w:rPr>
        <w:t>Offer</w:t>
      </w:r>
      <w:r w:rsidRPr="00EF3838">
        <w:rPr>
          <w:rFonts w:asciiTheme="minorBidi" w:hAnsiTheme="minorBidi" w:cstheme="minorBidi"/>
          <w:color w:val="000000" w:themeColor="text1"/>
          <w:sz w:val="24"/>
          <w:szCs w:val="24"/>
        </w:rPr>
        <w:t xml:space="preserve"> </w:t>
      </w:r>
      <w:r w:rsidR="00DB5161" w:rsidRPr="00EF3838">
        <w:rPr>
          <w:rFonts w:asciiTheme="minorBidi" w:hAnsiTheme="minorBidi" w:cstheme="minorBidi"/>
          <w:color w:val="000000" w:themeColor="text1"/>
          <w:sz w:val="24"/>
          <w:szCs w:val="24"/>
        </w:rPr>
        <w:t xml:space="preserve">for the said services </w:t>
      </w:r>
      <w:r w:rsidRPr="00EF3838">
        <w:rPr>
          <w:rFonts w:asciiTheme="minorBidi" w:hAnsiTheme="minorBidi" w:cstheme="minorBidi"/>
          <w:color w:val="000000" w:themeColor="text1"/>
          <w:sz w:val="24"/>
          <w:szCs w:val="24"/>
        </w:rPr>
        <w:t xml:space="preserve">as detailed </w:t>
      </w:r>
      <w:r w:rsidR="00DB5161" w:rsidRPr="00EF3838">
        <w:rPr>
          <w:rFonts w:asciiTheme="minorBidi" w:hAnsiTheme="minorBidi" w:cstheme="minorBidi"/>
          <w:color w:val="000000" w:themeColor="text1"/>
          <w:sz w:val="24"/>
          <w:szCs w:val="24"/>
        </w:rPr>
        <w:t xml:space="preserve">herein in the attached </w:t>
      </w:r>
      <w:r w:rsidR="003D1E67" w:rsidRPr="00EF3838">
        <w:rPr>
          <w:rFonts w:asciiTheme="minorBidi" w:hAnsiTheme="minorBidi" w:cstheme="minorBidi"/>
          <w:color w:val="000000" w:themeColor="text1"/>
          <w:sz w:val="24"/>
          <w:szCs w:val="24"/>
        </w:rPr>
        <w:t>Appendices which</w:t>
      </w:r>
      <w:r w:rsidRPr="00EF3838">
        <w:rPr>
          <w:rFonts w:asciiTheme="minorBidi" w:hAnsiTheme="minorBidi" w:cstheme="minorBidi"/>
          <w:color w:val="000000" w:themeColor="text1"/>
          <w:sz w:val="24"/>
          <w:szCs w:val="24"/>
        </w:rPr>
        <w:t xml:space="preserve"> constitutes altogether the entire scope of work.</w:t>
      </w:r>
      <w:r w:rsidRPr="00EF3838">
        <w:rPr>
          <w:rFonts w:asciiTheme="minorBidi" w:eastAsiaTheme="minorHAnsi" w:hAnsiTheme="minorBidi" w:cstheme="minorBidi"/>
          <w:color w:val="000000" w:themeColor="text1"/>
          <w:sz w:val="24"/>
          <w:szCs w:val="24"/>
        </w:rPr>
        <w:t xml:space="preserve"> </w:t>
      </w:r>
    </w:p>
    <w:p w14:paraId="276C351C" w14:textId="77777777" w:rsidR="0097419D" w:rsidRPr="00EF3838"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7363991"/>
      <w:bookmarkStart w:id="69" w:name="_Toc128133644"/>
      <w:bookmarkStart w:id="70" w:name="_Toc128387598"/>
      <w:bookmarkStart w:id="71" w:name="_Toc128476925"/>
      <w:bookmarkStart w:id="72" w:name="_Toc130547941"/>
      <w:bookmarkStart w:id="73" w:name="_Toc402437920"/>
      <w:bookmarkStart w:id="74" w:name="_Toc130548443"/>
      <w:bookmarkStart w:id="75" w:name="_Toc130548497"/>
      <w:bookmarkStart w:id="76" w:name="_Toc13054852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4"/>
      <w:bookmarkEnd w:id="75"/>
      <w:bookmarkEnd w:id="76"/>
    </w:p>
    <w:p w14:paraId="7D3E29CB" w14:textId="77777777" w:rsidR="0097419D" w:rsidRPr="00EF3838"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77" w:name="_Toc422994955"/>
      <w:bookmarkStart w:id="78" w:name="_Toc423014429"/>
      <w:bookmarkStart w:id="79" w:name="_Toc423348852"/>
      <w:bookmarkStart w:id="80" w:name="_Toc428193800"/>
      <w:bookmarkStart w:id="81" w:name="_Toc428371092"/>
      <w:bookmarkStart w:id="82" w:name="_Toc430341897"/>
      <w:bookmarkStart w:id="83" w:name="_Toc432415146"/>
      <w:bookmarkStart w:id="84" w:name="_Toc445733205"/>
      <w:bookmarkStart w:id="85" w:name="_Toc485801949"/>
      <w:bookmarkStart w:id="86" w:name="_Toc498008761"/>
      <w:bookmarkStart w:id="87" w:name="_Toc3547748"/>
      <w:bookmarkStart w:id="88" w:name="_Toc3547848"/>
      <w:bookmarkStart w:id="89" w:name="_Toc3547949"/>
      <w:bookmarkStart w:id="90" w:name="_Toc3547998"/>
      <w:bookmarkStart w:id="91" w:name="_Toc3548050"/>
      <w:bookmarkStart w:id="92" w:name="_Toc3548089"/>
      <w:bookmarkStart w:id="93" w:name="_Toc3548131"/>
      <w:bookmarkStart w:id="94" w:name="_Toc3548453"/>
      <w:bookmarkStart w:id="95" w:name="_Toc3548544"/>
      <w:bookmarkStart w:id="96" w:name="_Toc3548605"/>
      <w:bookmarkStart w:id="97" w:name="_Toc3548632"/>
      <w:bookmarkStart w:id="98" w:name="_Toc3549520"/>
      <w:bookmarkStart w:id="99" w:name="_Toc3552799"/>
      <w:bookmarkStart w:id="100" w:name="_Toc3553928"/>
      <w:bookmarkStart w:id="101" w:name="_Toc3554121"/>
      <w:bookmarkStart w:id="102" w:name="_Toc3554245"/>
      <w:bookmarkStart w:id="103" w:name="_Toc3557367"/>
      <w:bookmarkStart w:id="104" w:name="_Toc3791730"/>
      <w:bookmarkStart w:id="105" w:name="_Toc3791837"/>
      <w:bookmarkStart w:id="106" w:name="_Toc3791936"/>
      <w:bookmarkStart w:id="107" w:name="_Toc53422707"/>
      <w:bookmarkStart w:id="108" w:name="_Toc53422857"/>
      <w:bookmarkStart w:id="109" w:name="_Toc53422931"/>
      <w:bookmarkStart w:id="110" w:name="_Toc53423790"/>
      <w:bookmarkStart w:id="111" w:name="_Toc53424691"/>
      <w:bookmarkStart w:id="112" w:name="_Toc53424721"/>
      <w:bookmarkStart w:id="113" w:name="_Toc53424762"/>
      <w:bookmarkStart w:id="114" w:name="_Toc53424949"/>
      <w:bookmarkStart w:id="115" w:name="_Toc53424967"/>
      <w:bookmarkStart w:id="116" w:name="_Toc53425918"/>
      <w:bookmarkStart w:id="117" w:name="_Toc53426280"/>
      <w:bookmarkStart w:id="118" w:name="_Toc53481121"/>
      <w:bookmarkStart w:id="119" w:name="_Toc57750252"/>
      <w:bookmarkStart w:id="120" w:name="_Toc57750274"/>
      <w:bookmarkStart w:id="121" w:name="_Toc57750318"/>
      <w:bookmarkStart w:id="122" w:name="_Toc57750602"/>
      <w:bookmarkStart w:id="123" w:name="_Toc57754775"/>
      <w:bookmarkStart w:id="124" w:name="_Toc57755167"/>
      <w:bookmarkStart w:id="125" w:name="_Toc57878751"/>
      <w:bookmarkStart w:id="126" w:name="_Toc57881908"/>
      <w:bookmarkStart w:id="127" w:name="_Toc57882066"/>
      <w:bookmarkStart w:id="128" w:name="_Toc57887184"/>
      <w:bookmarkStart w:id="129" w:name="_Toc58440456"/>
      <w:bookmarkStart w:id="130" w:name="_Toc63325270"/>
      <w:bookmarkStart w:id="131" w:name="_Toc63429017"/>
      <w:bookmarkStart w:id="132" w:name="_Toc63429050"/>
      <w:bookmarkStart w:id="133" w:name="_Toc127363992"/>
      <w:bookmarkStart w:id="134" w:name="_Toc128133645"/>
      <w:bookmarkStart w:id="135" w:name="_Toc128387599"/>
      <w:bookmarkStart w:id="136" w:name="_Toc128476926"/>
      <w:bookmarkStart w:id="137" w:name="_Toc130547942"/>
      <w:bookmarkStart w:id="138" w:name="_Toc130548444"/>
      <w:bookmarkStart w:id="139" w:name="_Toc130548498"/>
      <w:bookmarkStart w:id="140" w:name="_Toc13054852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4D63A8B" w14:textId="6B9A0D44" w:rsidR="0097419D" w:rsidRPr="00EF3838" w:rsidRDefault="0097419D" w:rsidP="00B16A1C">
      <w:pPr>
        <w:pStyle w:val="Heading2"/>
        <w:rPr>
          <w:color w:val="000000" w:themeColor="text1"/>
        </w:rPr>
      </w:pPr>
      <w:bookmarkStart w:id="141" w:name="_Toc430341898"/>
      <w:bookmarkStart w:id="142" w:name="_Toc53420392"/>
      <w:bookmarkStart w:id="143" w:name="_Toc130548528"/>
      <w:r w:rsidRPr="00EF3838">
        <w:rPr>
          <w:color w:val="000000" w:themeColor="text1"/>
        </w:rPr>
        <w:t>Scope of Work</w:t>
      </w:r>
      <w:bookmarkEnd w:id="73"/>
      <w:bookmarkEnd w:id="141"/>
      <w:bookmarkEnd w:id="142"/>
      <w:bookmarkEnd w:id="143"/>
    </w:p>
    <w:p w14:paraId="458FC31E" w14:textId="77777777" w:rsidR="003C1930" w:rsidRPr="00EF3838" w:rsidRDefault="003C1930" w:rsidP="00B16A1C">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Vendor(s</w:t>
      </w:r>
      <w:proofErr w:type="gramStart"/>
      <w:r w:rsidRPr="00EF3838">
        <w:rPr>
          <w:rFonts w:asciiTheme="minorBidi" w:hAnsiTheme="minorBidi" w:cstheme="minorBidi"/>
          <w:color w:val="000000" w:themeColor="text1"/>
          <w:sz w:val="24"/>
          <w:szCs w:val="24"/>
        </w:rPr>
        <w:t>)’s</w:t>
      </w:r>
      <w:proofErr w:type="gramEnd"/>
      <w:r w:rsidRPr="00EF3838">
        <w:rPr>
          <w:rFonts w:asciiTheme="minorBidi" w:hAnsiTheme="minorBidi" w:cstheme="minorBidi"/>
          <w:color w:val="000000" w:themeColor="text1"/>
          <w:sz w:val="24"/>
          <w:szCs w:val="24"/>
        </w:rPr>
        <w:t xml:space="preserve"> submitted proposal, documents, etc… must be in English where possible. Documents issued or requiring to </w:t>
      </w:r>
      <w:proofErr w:type="gramStart"/>
      <w:r w:rsidRPr="00EF3838">
        <w:rPr>
          <w:rFonts w:asciiTheme="minorBidi" w:hAnsiTheme="minorBidi" w:cstheme="minorBidi"/>
          <w:color w:val="000000" w:themeColor="text1"/>
          <w:sz w:val="24"/>
          <w:szCs w:val="24"/>
        </w:rPr>
        <w:t>be legalized</w:t>
      </w:r>
      <w:proofErr w:type="gramEnd"/>
      <w:r w:rsidRPr="00EF3838">
        <w:rPr>
          <w:rFonts w:asciiTheme="minorBidi" w:hAnsiTheme="minorBidi" w:cstheme="minorBidi"/>
          <w:color w:val="000000" w:themeColor="text1"/>
          <w:sz w:val="24"/>
          <w:szCs w:val="24"/>
        </w:rPr>
        <w:t xml:space="preserve"> by the Lebanese authorities shall be acceptable in Arabic.</w:t>
      </w:r>
    </w:p>
    <w:p w14:paraId="3FBF49F5" w14:textId="0C12BF84" w:rsidR="003C1930" w:rsidRPr="00EF3838" w:rsidRDefault="003C1930" w:rsidP="006747DB">
      <w:pPr>
        <w:spacing w:before="360" w:after="36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Vendors </w:t>
      </w:r>
      <w:proofErr w:type="gramStart"/>
      <w:r w:rsidRPr="00EF3838">
        <w:rPr>
          <w:rFonts w:asciiTheme="minorBidi" w:hAnsiTheme="minorBidi" w:cstheme="minorBidi"/>
          <w:color w:val="000000" w:themeColor="text1"/>
          <w:sz w:val="24"/>
          <w:szCs w:val="24"/>
        </w:rPr>
        <w:t>are recommended</w:t>
      </w:r>
      <w:proofErr w:type="gramEnd"/>
      <w:r w:rsidRPr="00EF3838">
        <w:rPr>
          <w:rFonts w:asciiTheme="minorBidi" w:hAnsiTheme="minorBidi" w:cstheme="minorBidi"/>
          <w:color w:val="000000" w:themeColor="text1"/>
          <w:sz w:val="24"/>
          <w:szCs w:val="24"/>
        </w:rPr>
        <w:t xml:space="preserve"> to offer competitive rates on the services provided. These rates shall constitute a competitive factor in the evaluation of the Offer.</w:t>
      </w:r>
    </w:p>
    <w:p w14:paraId="2D6E0151" w14:textId="2D184C17" w:rsidR="00B3168A" w:rsidRPr="00EF3838" w:rsidRDefault="00B3168A" w:rsidP="00FE418C">
      <w:pPr>
        <w:jc w:val="both"/>
        <w:rPr>
          <w:rFonts w:asciiTheme="minorBidi" w:hAnsiTheme="minorBidi" w:cstheme="minorBidi"/>
          <w:color w:val="000000" w:themeColor="text1"/>
        </w:rPr>
      </w:pPr>
      <w:r w:rsidRPr="00EF3838">
        <w:rPr>
          <w:rFonts w:asciiTheme="minorBidi" w:hAnsiTheme="minorBidi" w:cstheme="minorBidi"/>
          <w:color w:val="000000" w:themeColor="text1"/>
          <w:sz w:val="24"/>
          <w:szCs w:val="24"/>
        </w:rPr>
        <w:lastRenderedPageBreak/>
        <w:t xml:space="preserve">The Bidder shall </w:t>
      </w:r>
      <w:r w:rsidR="00FE418C" w:rsidRPr="00EF3838">
        <w:rPr>
          <w:rFonts w:asciiTheme="minorBidi" w:hAnsiTheme="minorBidi" w:cstheme="minorBidi"/>
          <w:color w:val="000000" w:themeColor="text1"/>
          <w:sz w:val="24"/>
          <w:szCs w:val="24"/>
        </w:rPr>
        <w:t>provide Upgrade for the Storage Equipment includ</w:t>
      </w:r>
      <w:r w:rsidR="0015634E" w:rsidRPr="00EF3838">
        <w:rPr>
          <w:rFonts w:asciiTheme="minorBidi" w:hAnsiTheme="minorBidi" w:cstheme="minorBidi"/>
          <w:color w:val="000000" w:themeColor="text1"/>
          <w:sz w:val="24"/>
          <w:szCs w:val="24"/>
        </w:rPr>
        <w:t>ing the Hardware, Software and Professional S</w:t>
      </w:r>
      <w:r w:rsidR="00FE418C" w:rsidRPr="00EF3838">
        <w:rPr>
          <w:rFonts w:asciiTheme="minorBidi" w:hAnsiTheme="minorBidi" w:cstheme="minorBidi"/>
          <w:color w:val="000000" w:themeColor="text1"/>
          <w:sz w:val="24"/>
          <w:szCs w:val="24"/>
        </w:rPr>
        <w:t>ervices wi</w:t>
      </w:r>
      <w:r w:rsidR="00F76AF7" w:rsidRPr="00EF3838">
        <w:rPr>
          <w:rFonts w:asciiTheme="minorBidi" w:hAnsiTheme="minorBidi" w:cstheme="minorBidi"/>
          <w:color w:val="000000" w:themeColor="text1"/>
          <w:sz w:val="24"/>
          <w:szCs w:val="24"/>
        </w:rPr>
        <w:t>th M</w:t>
      </w:r>
      <w:r w:rsidR="00FE418C" w:rsidRPr="00EF3838">
        <w:rPr>
          <w:rFonts w:asciiTheme="minorBidi" w:hAnsiTheme="minorBidi" w:cstheme="minorBidi"/>
          <w:color w:val="000000" w:themeColor="text1"/>
          <w:sz w:val="24"/>
          <w:szCs w:val="24"/>
        </w:rPr>
        <w:t>igration, as well as Maintenance and Support Services including Hardware, Software and Labor for the Upgraded Storage Equipment as well as for the existing Storage Infrastructure</w:t>
      </w:r>
      <w:r w:rsidR="006747DB" w:rsidRPr="00EF3838">
        <w:rPr>
          <w:rFonts w:asciiTheme="minorBidi" w:hAnsiTheme="minorBidi" w:cstheme="minorBidi"/>
          <w:color w:val="000000" w:themeColor="text1"/>
          <w:sz w:val="24"/>
          <w:szCs w:val="24"/>
        </w:rPr>
        <w:t>.</w:t>
      </w:r>
    </w:p>
    <w:p w14:paraId="0DC3B0BA" w14:textId="1E670DB9" w:rsidR="00B3168A" w:rsidRPr="00EF3838" w:rsidRDefault="00B3168A" w:rsidP="006747DB">
      <w:pPr>
        <w:pStyle w:val="ListParagraph"/>
        <w:spacing w:line="360" w:lineRule="auto"/>
        <w:jc w:val="both"/>
        <w:rPr>
          <w:rFonts w:asciiTheme="minorBidi" w:hAnsiTheme="minorBidi" w:cstheme="minorBidi"/>
          <w:color w:val="000000" w:themeColor="text1"/>
        </w:rPr>
      </w:pPr>
    </w:p>
    <w:p w14:paraId="1377B950" w14:textId="5972C154" w:rsidR="00B3168A" w:rsidRPr="00EF3838" w:rsidRDefault="00B3168A" w:rsidP="00CD4A6D">
      <w:pPr>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Bidder(s) proposed solution and services </w:t>
      </w:r>
      <w:proofErr w:type="gramStart"/>
      <w:r w:rsidRPr="00EF3838">
        <w:rPr>
          <w:rFonts w:asciiTheme="minorBidi" w:hAnsiTheme="minorBidi" w:cstheme="minorBidi"/>
          <w:color w:val="000000" w:themeColor="text1"/>
          <w:sz w:val="24"/>
          <w:szCs w:val="24"/>
        </w:rPr>
        <w:t>shall</w:t>
      </w:r>
      <w:proofErr w:type="gramEnd"/>
      <w:r w:rsidRPr="00EF3838">
        <w:rPr>
          <w:rFonts w:asciiTheme="minorBidi" w:hAnsiTheme="minorBidi" w:cstheme="minorBidi"/>
          <w:color w:val="000000" w:themeColor="text1"/>
          <w:sz w:val="24"/>
          <w:szCs w:val="24"/>
        </w:rPr>
        <w:t xml:space="preserve"> comply with the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requirements. However, the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represents MIC2’s basic requirements and the Bidder(s) may include in its proposal value added and cost-effective solutions. Bidder(s) value added solutions shall be included separately in the main </w:t>
      </w:r>
      <w:proofErr w:type="spellStart"/>
      <w:proofErr w:type="gramStart"/>
      <w:r w:rsidRPr="00EF3838">
        <w:rPr>
          <w:rFonts w:asciiTheme="minorBidi" w:hAnsiTheme="minorBidi" w:cstheme="minorBidi"/>
          <w:color w:val="000000" w:themeColor="text1"/>
          <w:sz w:val="24"/>
          <w:szCs w:val="24"/>
        </w:rPr>
        <w:t>BoQ</w:t>
      </w:r>
      <w:proofErr w:type="spellEnd"/>
      <w:proofErr w:type="gramEnd"/>
      <w:r w:rsidRPr="00EF3838">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07AC0EE3" w:rsidR="003C1930" w:rsidRPr="00EF3838" w:rsidRDefault="003C1930" w:rsidP="003D1E67">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The contents of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represent MIC2’s requirements and instructions at the date of this document. Any changes to MIC2’s requirements and any amendment to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w:t>
      </w:r>
      <w:proofErr w:type="gramStart"/>
      <w:r w:rsidRPr="00EF3838">
        <w:rPr>
          <w:rFonts w:asciiTheme="minorBidi" w:hAnsiTheme="minorBidi" w:cstheme="minorBidi"/>
          <w:color w:val="000000" w:themeColor="text1"/>
          <w:sz w:val="24"/>
          <w:szCs w:val="24"/>
        </w:rPr>
        <w:t xml:space="preserve">will be notified and confirmed in writing by MIC2 to all recipients of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before the closing date</w:t>
      </w:r>
      <w:proofErr w:type="gramEnd"/>
      <w:r w:rsidRPr="00EF3838">
        <w:rPr>
          <w:rFonts w:asciiTheme="minorBidi" w:hAnsiTheme="minorBidi" w:cstheme="minorBidi"/>
          <w:color w:val="000000" w:themeColor="text1"/>
          <w:sz w:val="24"/>
          <w:szCs w:val="24"/>
        </w:rPr>
        <w:t xml:space="preserve">. </w:t>
      </w:r>
    </w:p>
    <w:p w14:paraId="0E405592" w14:textId="686FEBD7" w:rsidR="005A0095" w:rsidRPr="00EF3838" w:rsidRDefault="003C1930" w:rsidP="00B3168A">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Any representations or instructions issued by MIC2 prior to the date of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whether made verbally or in writing (directly or indirectly) are expressly excluded.</w:t>
      </w:r>
    </w:p>
    <w:p w14:paraId="66CDCF6A" w14:textId="79B27612" w:rsidR="004B1728" w:rsidRPr="00EF3838" w:rsidRDefault="008B1166" w:rsidP="008C2FF4">
      <w:pPr>
        <w:pStyle w:val="Heading2"/>
        <w:rPr>
          <w:color w:val="000000" w:themeColor="text1"/>
        </w:rPr>
      </w:pPr>
      <w:bookmarkStart w:id="144" w:name="_Toc444155797"/>
      <w:bookmarkStart w:id="145" w:name="_Toc53420393"/>
      <w:bookmarkStart w:id="146" w:name="_Toc130548529"/>
      <w:r w:rsidRPr="00EF3838">
        <w:rPr>
          <w:color w:val="000000" w:themeColor="text1"/>
        </w:rPr>
        <w:t>Bidder</w:t>
      </w:r>
      <w:r w:rsidR="004B1728" w:rsidRPr="00EF3838">
        <w:rPr>
          <w:color w:val="000000" w:themeColor="text1"/>
        </w:rPr>
        <w:t xml:space="preserve"> Documents</w:t>
      </w:r>
      <w:bookmarkEnd w:id="144"/>
      <w:bookmarkEnd w:id="145"/>
      <w:bookmarkEnd w:id="146"/>
    </w:p>
    <w:p w14:paraId="1B1CECAB" w14:textId="46C2C8D5" w:rsidR="00B11DAC" w:rsidRPr="00EF3838" w:rsidRDefault="00B11DAC" w:rsidP="00237BDA">
      <w:pPr>
        <w:spacing w:after="120" w:line="276" w:lineRule="auto"/>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The Bidder shall have a registered Business inside </w:t>
      </w:r>
      <w:r w:rsidR="00237BDA" w:rsidRPr="00EF3838">
        <w:rPr>
          <w:rFonts w:asciiTheme="minorBidi" w:hAnsiTheme="minorBidi" w:cstheme="minorBidi"/>
          <w:color w:val="000000" w:themeColor="text1"/>
          <w:sz w:val="24"/>
          <w:szCs w:val="24"/>
        </w:rPr>
        <w:t xml:space="preserve">Lebanon </w:t>
      </w:r>
      <w:r w:rsidRPr="00EF3838">
        <w:rPr>
          <w:rFonts w:asciiTheme="minorBidi" w:hAnsiTheme="minorBidi" w:cstheme="minorBidi"/>
          <w:color w:val="000000" w:themeColor="text1"/>
          <w:sz w:val="24"/>
          <w:szCs w:val="24"/>
        </w:rPr>
        <w:t>and shall provide the following documents:</w:t>
      </w:r>
    </w:p>
    <w:p w14:paraId="57A863C8" w14:textId="77777777" w:rsidR="008B1166" w:rsidRPr="00EF3838"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Company’s Ownership Structure, Registration Certificate, By-Laws and up-to-date commercial circular, duly </w:t>
      </w:r>
      <w:r w:rsidRPr="00EF3838">
        <w:rPr>
          <w:rFonts w:asciiTheme="minorBidi" w:hAnsiTheme="minorBidi" w:cstheme="minorBidi"/>
          <w:color w:val="000000" w:themeColor="text1"/>
        </w:rPr>
        <w:lastRenderedPageBreak/>
        <w:t>certified by the Commercial Register indicating the authority of the signatory acting for and on behalf of the Bidder.</w:t>
      </w:r>
    </w:p>
    <w:p w14:paraId="7208CE10" w14:textId="77777777" w:rsidR="008B1166" w:rsidRPr="00EF3838"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EF3838">
        <w:rPr>
          <w:rFonts w:asciiTheme="minorBidi" w:hAnsiTheme="minorBidi" w:cstheme="minorBidi"/>
          <w:color w:val="000000" w:themeColor="text1"/>
        </w:rPr>
        <w:t>Registration Certificate at the VAT.</w:t>
      </w:r>
    </w:p>
    <w:p w14:paraId="39AC96D1" w14:textId="0003B282" w:rsidR="007B6A15" w:rsidRPr="00EF3838"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EF3838">
        <w:rPr>
          <w:rFonts w:asciiTheme="minorBidi" w:hAnsiTheme="minorBidi" w:cstheme="minorBidi"/>
          <w:color w:val="000000" w:themeColor="text1"/>
        </w:rPr>
        <w:t>MoF</w:t>
      </w:r>
      <w:proofErr w:type="spellEnd"/>
      <w:r w:rsidRPr="00EF3838">
        <w:rPr>
          <w:rFonts w:asciiTheme="minorBidi" w:hAnsiTheme="minorBidi" w:cstheme="minorBidi"/>
          <w:color w:val="000000" w:themeColor="text1"/>
        </w:rPr>
        <w:t xml:space="preserve"> Registration Certificate </w:t>
      </w:r>
    </w:p>
    <w:p w14:paraId="28E3C6F2" w14:textId="0FFE717E" w:rsidR="002F2DC8" w:rsidRPr="00EF3838"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Last three (3) years </w:t>
      </w:r>
      <w:r w:rsidR="00022FAF" w:rsidRPr="00EF3838">
        <w:rPr>
          <w:rFonts w:asciiTheme="minorBidi" w:hAnsiTheme="minorBidi" w:cstheme="minorBidi"/>
          <w:color w:val="000000" w:themeColor="text1"/>
        </w:rPr>
        <w:t xml:space="preserve">Audited </w:t>
      </w:r>
      <w:r w:rsidRPr="00EF3838">
        <w:rPr>
          <w:rFonts w:asciiTheme="minorBidi" w:hAnsiTheme="minorBidi" w:cstheme="minorBidi"/>
          <w:color w:val="000000" w:themeColor="text1"/>
        </w:rPr>
        <w:t>Financial Statements</w:t>
      </w:r>
      <w:r w:rsidR="001E5326" w:rsidRPr="00EF3838">
        <w:rPr>
          <w:rFonts w:asciiTheme="minorBidi" w:hAnsiTheme="minorBidi" w:cstheme="minorBidi"/>
          <w:color w:val="000000" w:themeColor="text1"/>
        </w:rPr>
        <w:t xml:space="preserve"> (Balance Sheet, Income Statement)</w:t>
      </w:r>
    </w:p>
    <w:p w14:paraId="6B8D573D" w14:textId="77777777" w:rsidR="00B11DAC" w:rsidRPr="00EF3838"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EF3838">
        <w:rPr>
          <w:rFonts w:asciiTheme="minorBidi" w:hAnsiTheme="minorBidi" w:cstheme="minorBidi"/>
          <w:color w:val="000000" w:themeColor="text1"/>
        </w:rPr>
        <w:t>will be disqualified</w:t>
      </w:r>
      <w:proofErr w:type="gramEnd"/>
      <w:r w:rsidRPr="00EF3838">
        <w:rPr>
          <w:rFonts w:asciiTheme="minorBidi" w:hAnsiTheme="minorBidi" w:cstheme="minorBidi"/>
          <w:color w:val="000000" w:themeColor="text1"/>
        </w:rPr>
        <w:t>.</w:t>
      </w:r>
    </w:p>
    <w:p w14:paraId="76A79265" w14:textId="6F470FBD" w:rsidR="00187930" w:rsidRPr="00EF3838" w:rsidRDefault="00187930" w:rsidP="00187930">
      <w:pPr>
        <w:tabs>
          <w:tab w:val="left" w:pos="360"/>
        </w:tabs>
        <w:spacing w:after="120" w:line="276" w:lineRule="auto"/>
        <w:jc w:val="both"/>
        <w:rPr>
          <w:rFonts w:asciiTheme="minorBidi" w:hAnsiTheme="minorBidi" w:cstheme="minorBidi"/>
          <w:color w:val="000000" w:themeColor="text1"/>
        </w:rPr>
      </w:pPr>
    </w:p>
    <w:p w14:paraId="1433A87E" w14:textId="77777777" w:rsidR="00662C9C" w:rsidRPr="00EF3838" w:rsidRDefault="00662C9C"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EF3838" w:rsidRDefault="00187930" w:rsidP="00D024D3">
      <w:pPr>
        <w:pStyle w:val="Heading2"/>
        <w:ind w:left="630" w:hanging="630"/>
        <w:rPr>
          <w:color w:val="000000" w:themeColor="text1"/>
        </w:rPr>
      </w:pPr>
      <w:bookmarkStart w:id="147" w:name="_Toc402437922"/>
      <w:bookmarkStart w:id="148" w:name="_Toc430341900"/>
      <w:bookmarkStart w:id="149" w:name="_Toc3794582"/>
      <w:bookmarkStart w:id="150" w:name="_Toc130548530"/>
      <w:r w:rsidRPr="00EF3838">
        <w:rPr>
          <w:color w:val="000000" w:themeColor="text1"/>
        </w:rPr>
        <w:t>Quotation scope</w:t>
      </w:r>
      <w:bookmarkEnd w:id="147"/>
      <w:bookmarkEnd w:id="148"/>
      <w:bookmarkEnd w:id="149"/>
      <w:bookmarkEnd w:id="150"/>
      <w:r w:rsidRPr="00EF3838">
        <w:rPr>
          <w:color w:val="000000" w:themeColor="text1"/>
        </w:rPr>
        <w:t xml:space="preserve"> </w:t>
      </w:r>
    </w:p>
    <w:p w14:paraId="5A22C26A" w14:textId="2634835F" w:rsidR="004450BE" w:rsidRPr="00EF3838" w:rsidRDefault="004450BE" w:rsidP="004450BE">
      <w:pPr>
        <w:spacing w:after="120" w:line="276" w:lineRule="auto"/>
        <w:jc w:val="both"/>
        <w:rPr>
          <w:rFonts w:asciiTheme="minorBidi" w:hAnsiTheme="minorBidi" w:cstheme="minorBidi"/>
          <w:sz w:val="24"/>
          <w:szCs w:val="24"/>
        </w:rPr>
      </w:pPr>
      <w:r w:rsidRPr="00EF3838">
        <w:rPr>
          <w:rFonts w:asciiTheme="minorBidi" w:hAnsiTheme="minorBidi" w:cstheme="minorBidi"/>
          <w:sz w:val="24"/>
          <w:szCs w:val="24"/>
        </w:rPr>
        <w:t xml:space="preserve">The offer shall include non-exhaustively a detailed pricing covering the scope of work mentioned in article 2.1 and all </w:t>
      </w:r>
      <w:r w:rsidR="001D25AA" w:rsidRPr="00EF3838">
        <w:rPr>
          <w:rFonts w:asciiTheme="minorBidi" w:hAnsiTheme="minorBidi" w:cstheme="minorBidi"/>
          <w:sz w:val="24"/>
          <w:szCs w:val="24"/>
        </w:rPr>
        <w:t>RFP</w:t>
      </w:r>
      <w:r w:rsidRPr="00EF3838">
        <w:rPr>
          <w:rFonts w:asciiTheme="minorBidi" w:hAnsiTheme="minorBidi" w:cstheme="minorBidi"/>
          <w:sz w:val="24"/>
          <w:szCs w:val="24"/>
        </w:rPr>
        <w:t xml:space="preserve"> appendices.</w:t>
      </w:r>
    </w:p>
    <w:p w14:paraId="327DCA64" w14:textId="47E25F48" w:rsidR="00661D50" w:rsidRPr="00EF3838" w:rsidRDefault="00661D50" w:rsidP="00661D50">
      <w:pPr>
        <w:pStyle w:val="ListParagraph"/>
        <w:numPr>
          <w:ilvl w:val="0"/>
          <w:numId w:val="19"/>
        </w:numPr>
        <w:rPr>
          <w:color w:val="000000" w:themeColor="text1"/>
        </w:rPr>
      </w:pPr>
      <w:r w:rsidRPr="00EF3838">
        <w:rPr>
          <w:color w:val="000000" w:themeColor="text1"/>
        </w:rPr>
        <w:t xml:space="preserve">A clear Commercial offering </w:t>
      </w:r>
      <w:r w:rsidRPr="00EF3838">
        <w:t xml:space="preserve">as per the enclosed BOQ </w:t>
      </w:r>
      <w:r w:rsidR="00FE719D" w:rsidRPr="00EF3838">
        <w:t>(Appendix 1</w:t>
      </w:r>
      <w:r w:rsidRPr="00EF3838">
        <w:t>)</w:t>
      </w:r>
    </w:p>
    <w:p w14:paraId="609A3BF8" w14:textId="7E6DF4F8" w:rsidR="00811F8B" w:rsidRPr="00EF3838" w:rsidRDefault="00811F8B" w:rsidP="00811F8B">
      <w:bookmarkStart w:id="151" w:name="_Toc53420394"/>
    </w:p>
    <w:p w14:paraId="0695E3F8" w14:textId="7A15E824" w:rsidR="008B1166" w:rsidRPr="00EF3838" w:rsidRDefault="001D25AA" w:rsidP="0089564E">
      <w:pPr>
        <w:pStyle w:val="Heading1"/>
      </w:pPr>
      <w:bookmarkStart w:id="152" w:name="_Toc130548531"/>
      <w:r w:rsidRPr="00EF3838">
        <w:t>RFP</w:t>
      </w:r>
      <w:r w:rsidR="008B1166" w:rsidRPr="00EF3838">
        <w:t xml:space="preserve"> Killing </w:t>
      </w:r>
      <w:r w:rsidR="008B1166" w:rsidRPr="0089564E">
        <w:t>Factors</w:t>
      </w:r>
      <w:bookmarkEnd w:id="151"/>
      <w:bookmarkEnd w:id="152"/>
    </w:p>
    <w:p w14:paraId="33E57336" w14:textId="75FA8F0A" w:rsidR="003C1930" w:rsidRPr="00EF3838" w:rsidRDefault="003C1930" w:rsidP="006371DF">
      <w:pPr>
        <w:spacing w:after="120" w:line="276" w:lineRule="auto"/>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Bidder who fail to comply with the below requirements will be automatically </w:t>
      </w:r>
      <w:proofErr w:type="gramStart"/>
      <w:r w:rsidRPr="00EF3838">
        <w:rPr>
          <w:rFonts w:asciiTheme="minorBidi" w:eastAsiaTheme="minorHAnsi" w:hAnsiTheme="minorBidi" w:cstheme="minorBidi"/>
          <w:color w:val="000000" w:themeColor="text1"/>
          <w:sz w:val="24"/>
          <w:szCs w:val="24"/>
        </w:rPr>
        <w:t>excluded</w:t>
      </w:r>
      <w:proofErr w:type="gramEnd"/>
      <w:r w:rsidRPr="00EF3838">
        <w:rPr>
          <w:rFonts w:asciiTheme="minorBidi" w:eastAsiaTheme="minorHAnsi" w:hAnsiTheme="minorBidi" w:cstheme="minorBidi"/>
          <w:color w:val="000000" w:themeColor="text1"/>
          <w:sz w:val="24"/>
          <w:szCs w:val="24"/>
        </w:rPr>
        <w:t xml:space="preserve"> and </w:t>
      </w:r>
      <w:r w:rsidR="006371DF" w:rsidRPr="00EF3838">
        <w:rPr>
          <w:rFonts w:asciiTheme="minorBidi" w:eastAsiaTheme="minorHAnsi" w:hAnsiTheme="minorBidi" w:cstheme="minorBidi"/>
          <w:color w:val="000000" w:themeColor="text1"/>
          <w:sz w:val="24"/>
          <w:szCs w:val="24"/>
        </w:rPr>
        <w:t>disqualified from the tender:</w:t>
      </w:r>
    </w:p>
    <w:p w14:paraId="25BF2B42" w14:textId="5496DEE3" w:rsidR="00C41D60" w:rsidRDefault="005816E1" w:rsidP="004151DA">
      <w:pPr>
        <w:pStyle w:val="ListParagraph"/>
        <w:numPr>
          <w:ilvl w:val="0"/>
          <w:numId w:val="12"/>
        </w:numPr>
        <w:spacing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The Bidder must be a (DELL-EMC) Gold partner</w:t>
      </w:r>
      <w:r w:rsidR="00D44CD4" w:rsidRPr="00EF3838">
        <w:rPr>
          <w:rFonts w:asciiTheme="minorBidi" w:hAnsiTheme="minorBidi" w:cstheme="minorBidi"/>
          <w:color w:val="000000" w:themeColor="text1"/>
        </w:rPr>
        <w:t xml:space="preserve"> and above</w:t>
      </w:r>
      <w:r w:rsidR="00C41D60" w:rsidRPr="00EF3838">
        <w:rPr>
          <w:rFonts w:asciiTheme="minorBidi" w:hAnsiTheme="minorBidi" w:cstheme="minorBidi"/>
          <w:color w:val="000000" w:themeColor="text1"/>
        </w:rPr>
        <w:t>.</w:t>
      </w:r>
    </w:p>
    <w:p w14:paraId="3AF195C3" w14:textId="7956EB1F" w:rsidR="005B2D3A" w:rsidRPr="00963886" w:rsidRDefault="005B2D3A" w:rsidP="00087D11">
      <w:pPr>
        <w:pStyle w:val="ListParagraph"/>
        <w:numPr>
          <w:ilvl w:val="0"/>
          <w:numId w:val="12"/>
        </w:numPr>
        <w:spacing w:line="276" w:lineRule="auto"/>
        <w:jc w:val="both"/>
        <w:rPr>
          <w:rFonts w:asciiTheme="minorBidi" w:hAnsiTheme="minorBidi" w:cstheme="minorBidi"/>
          <w:color w:val="000000" w:themeColor="text1"/>
        </w:rPr>
      </w:pPr>
      <w:r w:rsidRPr="00963886">
        <w:rPr>
          <w:rFonts w:asciiTheme="minorBidi" w:hAnsiTheme="minorBidi" w:cstheme="minorBidi"/>
          <w:color w:val="000000" w:themeColor="text1"/>
        </w:rPr>
        <w:lastRenderedPageBreak/>
        <w:t>The</w:t>
      </w:r>
      <w:r w:rsidR="003D161C" w:rsidRPr="00963886">
        <w:rPr>
          <w:rFonts w:asciiTheme="minorBidi" w:hAnsiTheme="minorBidi" w:cstheme="minorBidi"/>
          <w:color w:val="000000" w:themeColor="text1"/>
        </w:rPr>
        <w:t xml:space="preserve"> Bidder can submit only 1 Offer as per articles 2 (Sub-clause 30, item</w:t>
      </w:r>
      <w:r w:rsidR="00D27865" w:rsidRPr="00963886">
        <w:rPr>
          <w:rFonts w:asciiTheme="minorBidi" w:hAnsiTheme="minorBidi" w:cstheme="minorBidi"/>
          <w:color w:val="000000" w:themeColor="text1"/>
        </w:rPr>
        <w:t xml:space="preserve"> </w:t>
      </w:r>
      <w:r w:rsidR="00087D11" w:rsidRPr="00963886">
        <w:rPr>
          <w:rFonts w:asciiTheme="minorBidi" w:hAnsiTheme="minorBidi" w:cstheme="minorBidi"/>
          <w:color w:val="000000" w:themeColor="text1"/>
        </w:rPr>
        <w:t>G</w:t>
      </w:r>
      <w:r w:rsidR="003D161C" w:rsidRPr="00963886">
        <w:rPr>
          <w:rFonts w:asciiTheme="minorBidi" w:hAnsiTheme="minorBidi" w:cstheme="minorBidi"/>
          <w:color w:val="000000" w:themeColor="text1"/>
        </w:rPr>
        <w:t xml:space="preserve">) and article 8 (sub-clause 1, item </w:t>
      </w:r>
      <w:r w:rsidR="00087D11" w:rsidRPr="00963886">
        <w:rPr>
          <w:rFonts w:asciiTheme="minorBidi" w:hAnsiTheme="minorBidi" w:cstheme="minorBidi"/>
          <w:color w:val="000000" w:themeColor="text1"/>
        </w:rPr>
        <w:t>B</w:t>
      </w:r>
      <w:r w:rsidR="003D161C" w:rsidRPr="00963886">
        <w:rPr>
          <w:rFonts w:asciiTheme="minorBidi" w:hAnsiTheme="minorBidi" w:cstheme="minorBidi"/>
          <w:color w:val="000000" w:themeColor="text1"/>
        </w:rPr>
        <w:t>) of the PPL no.244/202.</w:t>
      </w:r>
    </w:p>
    <w:p w14:paraId="50021638" w14:textId="77777777" w:rsidR="005816E1" w:rsidRPr="00EF3838" w:rsidRDefault="005816E1" w:rsidP="004151DA">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The Bidder should provide </w:t>
      </w:r>
      <w:proofErr w:type="gramStart"/>
      <w:r w:rsidRPr="00EF3838">
        <w:rPr>
          <w:rFonts w:asciiTheme="minorBidi" w:hAnsiTheme="minorBidi" w:cstheme="minorBidi"/>
          <w:color w:val="000000" w:themeColor="text1"/>
        </w:rPr>
        <w:t>back to back</w:t>
      </w:r>
      <w:proofErr w:type="gramEnd"/>
      <w:r w:rsidRPr="00EF3838">
        <w:rPr>
          <w:rFonts w:asciiTheme="minorBidi" w:hAnsiTheme="minorBidi" w:cstheme="minorBidi"/>
          <w:color w:val="000000" w:themeColor="text1"/>
        </w:rPr>
        <w:t xml:space="preserve"> support with Dell-EMC. </w:t>
      </w:r>
    </w:p>
    <w:p w14:paraId="6D9087BC" w14:textId="77777777" w:rsidR="005816E1" w:rsidRPr="00EF3838" w:rsidRDefault="005816E1" w:rsidP="004151DA">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Installation and configuration </w:t>
      </w:r>
      <w:proofErr w:type="gramStart"/>
      <w:r w:rsidRPr="00EF3838">
        <w:rPr>
          <w:rFonts w:asciiTheme="minorBidi" w:hAnsiTheme="minorBidi" w:cstheme="minorBidi"/>
          <w:color w:val="000000" w:themeColor="text1"/>
        </w:rPr>
        <w:t>should be performed</w:t>
      </w:r>
      <w:proofErr w:type="gramEnd"/>
      <w:r w:rsidRPr="00EF3838">
        <w:rPr>
          <w:rFonts w:asciiTheme="minorBidi" w:hAnsiTheme="minorBidi" w:cstheme="minorBidi"/>
          <w:color w:val="000000" w:themeColor="text1"/>
        </w:rPr>
        <w:t xml:space="preserve"> directly under supervision of EMC engineers. </w:t>
      </w:r>
    </w:p>
    <w:p w14:paraId="03468D1A" w14:textId="66E99336"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Vendor shall ensure that the activities related to the new project will not </w:t>
      </w:r>
      <w:proofErr w:type="gramStart"/>
      <w:r w:rsidRPr="00EF3838">
        <w:rPr>
          <w:rFonts w:asciiTheme="minorBidi" w:hAnsiTheme="minorBidi" w:cstheme="minorBidi"/>
          <w:color w:val="000000" w:themeColor="text1"/>
        </w:rPr>
        <w:t>impact</w:t>
      </w:r>
      <w:proofErr w:type="gramEnd"/>
      <w:r w:rsidRPr="00EF3838">
        <w:rPr>
          <w:rFonts w:asciiTheme="minorBidi" w:hAnsiTheme="minorBidi" w:cstheme="minorBidi"/>
          <w:color w:val="000000" w:themeColor="text1"/>
        </w:rPr>
        <w:t xml:space="preserve"> the current existing Storage</w:t>
      </w:r>
      <w:r w:rsidR="005130A2" w:rsidRPr="00EF3838">
        <w:rPr>
          <w:rFonts w:asciiTheme="minorBidi" w:hAnsiTheme="minorBidi" w:cstheme="minorBidi"/>
          <w:color w:val="000000" w:themeColor="text1"/>
        </w:rPr>
        <w:t>.</w:t>
      </w:r>
      <w:r w:rsidRPr="00EF3838">
        <w:rPr>
          <w:rFonts w:asciiTheme="minorBidi" w:hAnsiTheme="minorBidi" w:cstheme="minorBidi"/>
          <w:color w:val="000000" w:themeColor="text1"/>
        </w:rPr>
        <w:t xml:space="preserve"> </w:t>
      </w:r>
    </w:p>
    <w:p w14:paraId="3EC78EC6" w14:textId="7056E9F8"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The Bidder should provide at least </w:t>
      </w:r>
      <w:proofErr w:type="gramStart"/>
      <w:r w:rsidRPr="00EF3838">
        <w:rPr>
          <w:rFonts w:asciiTheme="minorBidi" w:hAnsiTheme="minorBidi" w:cstheme="minorBidi"/>
          <w:color w:val="000000" w:themeColor="text1"/>
        </w:rPr>
        <w:t>2</w:t>
      </w:r>
      <w:proofErr w:type="gramEnd"/>
      <w:r w:rsidRPr="00EF3838">
        <w:rPr>
          <w:rFonts w:asciiTheme="minorBidi" w:hAnsiTheme="minorBidi" w:cstheme="minorBidi"/>
          <w:color w:val="000000" w:themeColor="text1"/>
        </w:rPr>
        <w:t xml:space="preserve"> Certified (DELL-EMC) engineers (Especially certifications for MIC2 Hardware mentioned in the BOM), profiles to be provided. </w:t>
      </w:r>
    </w:p>
    <w:p w14:paraId="29F99A96" w14:textId="1CD3E8E7"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The Bidder should have maintenance contracts in Lebanon. To be </w:t>
      </w:r>
      <w:proofErr w:type="gramStart"/>
      <w:r w:rsidRPr="00EF3838">
        <w:rPr>
          <w:rFonts w:asciiTheme="minorBidi" w:hAnsiTheme="minorBidi" w:cstheme="minorBidi"/>
          <w:color w:val="000000" w:themeColor="text1"/>
        </w:rPr>
        <w:t>Provided</w:t>
      </w:r>
      <w:proofErr w:type="gramEnd"/>
      <w:r w:rsidRPr="00EF3838">
        <w:rPr>
          <w:rFonts w:asciiTheme="minorBidi" w:hAnsiTheme="minorBidi" w:cstheme="minorBidi"/>
          <w:color w:val="000000" w:themeColor="text1"/>
        </w:rPr>
        <w:t xml:space="preserve">. </w:t>
      </w:r>
    </w:p>
    <w:p w14:paraId="7B281198" w14:textId="28264C30"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Bidder to provide Touch sustaining service coverage 24x7 x 365 for the </w:t>
      </w:r>
      <w:proofErr w:type="gramStart"/>
      <w:r w:rsidRPr="00EF3838">
        <w:rPr>
          <w:rFonts w:asciiTheme="minorBidi" w:hAnsiTheme="minorBidi" w:cstheme="minorBidi"/>
          <w:color w:val="000000" w:themeColor="text1"/>
        </w:rPr>
        <w:t>time period</w:t>
      </w:r>
      <w:proofErr w:type="gramEnd"/>
      <w:r w:rsidRPr="00EF3838">
        <w:rPr>
          <w:rFonts w:asciiTheme="minorBidi" w:hAnsiTheme="minorBidi" w:cstheme="minorBidi"/>
          <w:color w:val="000000" w:themeColor="text1"/>
        </w:rPr>
        <w:t xml:space="preserve"> mentioned in the agreement duration</w:t>
      </w:r>
      <w:r w:rsidR="005130A2" w:rsidRPr="00EF3838">
        <w:rPr>
          <w:rFonts w:asciiTheme="minorBidi" w:hAnsiTheme="minorBidi" w:cstheme="minorBidi"/>
          <w:color w:val="000000" w:themeColor="text1"/>
        </w:rPr>
        <w:t>.</w:t>
      </w:r>
      <w:r w:rsidRPr="00EF3838">
        <w:rPr>
          <w:rFonts w:asciiTheme="minorBidi" w:hAnsiTheme="minorBidi" w:cstheme="minorBidi"/>
          <w:color w:val="000000" w:themeColor="text1"/>
        </w:rPr>
        <w:t xml:space="preserve"> </w:t>
      </w:r>
    </w:p>
    <w:p w14:paraId="056F09D1" w14:textId="77777777"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Bidder must abide by the contract of adherence attached to this bid. </w:t>
      </w:r>
    </w:p>
    <w:p w14:paraId="2103C34D" w14:textId="77777777"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The Bidder should be able to provide On-call service as per the SLA mentioned in the contract of adherence. Such service includes problem troubleshooting and resolution, spare part for all Systems to MIC2 </w:t>
      </w:r>
      <w:proofErr w:type="spellStart"/>
      <w:r w:rsidRPr="00EF3838">
        <w:rPr>
          <w:rFonts w:asciiTheme="minorBidi" w:hAnsiTheme="minorBidi" w:cstheme="minorBidi"/>
          <w:color w:val="000000" w:themeColor="text1"/>
        </w:rPr>
        <w:t>Datacentre</w:t>
      </w:r>
      <w:proofErr w:type="spellEnd"/>
      <w:r w:rsidRPr="00EF3838">
        <w:rPr>
          <w:rFonts w:asciiTheme="minorBidi" w:hAnsiTheme="minorBidi" w:cstheme="minorBidi"/>
          <w:color w:val="000000" w:themeColor="text1"/>
        </w:rPr>
        <w:t xml:space="preserve">. </w:t>
      </w:r>
    </w:p>
    <w:p w14:paraId="38A05AF2" w14:textId="76D72E21"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Bidder should provide Helpdesk facilities for </w:t>
      </w:r>
      <w:proofErr w:type="gramStart"/>
      <w:r w:rsidRPr="00EF3838">
        <w:rPr>
          <w:rFonts w:asciiTheme="minorBidi" w:hAnsiTheme="minorBidi" w:cstheme="minorBidi"/>
          <w:color w:val="000000" w:themeColor="text1"/>
        </w:rPr>
        <w:t xml:space="preserve">support </w:t>
      </w:r>
      <w:r w:rsidR="005130A2" w:rsidRPr="00EF3838">
        <w:rPr>
          <w:rFonts w:asciiTheme="minorBidi" w:hAnsiTheme="minorBidi" w:cstheme="minorBidi"/>
          <w:color w:val="000000" w:themeColor="text1"/>
        </w:rPr>
        <w:t>.</w:t>
      </w:r>
      <w:proofErr w:type="gramEnd"/>
    </w:p>
    <w:p w14:paraId="780CB80B" w14:textId="04BEF10A"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MIC2 should be able to open cases directly with DEL-EMC</w:t>
      </w:r>
      <w:r w:rsidR="005130A2" w:rsidRPr="00EF3838">
        <w:rPr>
          <w:rFonts w:asciiTheme="minorBidi" w:hAnsiTheme="minorBidi" w:cstheme="minorBidi"/>
          <w:color w:val="000000" w:themeColor="text1"/>
        </w:rPr>
        <w:t>.</w:t>
      </w:r>
      <w:r w:rsidRPr="00EF3838">
        <w:rPr>
          <w:rFonts w:asciiTheme="minorBidi" w:hAnsiTheme="minorBidi" w:cstheme="minorBidi"/>
          <w:color w:val="000000" w:themeColor="text1"/>
        </w:rPr>
        <w:t xml:space="preserve"> </w:t>
      </w:r>
    </w:p>
    <w:p w14:paraId="38D39D7D" w14:textId="036F9501"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MIC2 should have access to vendor's site in order to check touch account status</w:t>
      </w:r>
      <w:r w:rsidR="005130A2" w:rsidRPr="00EF3838">
        <w:rPr>
          <w:rFonts w:asciiTheme="minorBidi" w:hAnsiTheme="minorBidi" w:cstheme="minorBidi"/>
          <w:color w:val="000000" w:themeColor="text1"/>
        </w:rPr>
        <w:t>.</w:t>
      </w:r>
      <w:r w:rsidRPr="00EF3838">
        <w:rPr>
          <w:rFonts w:asciiTheme="minorBidi" w:hAnsiTheme="minorBidi" w:cstheme="minorBidi"/>
          <w:color w:val="000000" w:themeColor="text1"/>
        </w:rPr>
        <w:t xml:space="preserve"> </w:t>
      </w:r>
    </w:p>
    <w:p w14:paraId="26DF4ED8" w14:textId="15ACE4FC"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lastRenderedPageBreak/>
        <w:t xml:space="preserve">Supplier to perform </w:t>
      </w:r>
      <w:proofErr w:type="gramStart"/>
      <w:r w:rsidRPr="00EF3838">
        <w:rPr>
          <w:rFonts w:asciiTheme="minorBidi" w:hAnsiTheme="minorBidi" w:cstheme="minorBidi"/>
          <w:color w:val="000000" w:themeColor="text1"/>
        </w:rPr>
        <w:t>1</w:t>
      </w:r>
      <w:proofErr w:type="gramEnd"/>
      <w:r w:rsidRPr="00EF3838">
        <w:rPr>
          <w:rFonts w:asciiTheme="minorBidi" w:hAnsiTheme="minorBidi" w:cstheme="minorBidi"/>
          <w:color w:val="000000" w:themeColor="text1"/>
        </w:rPr>
        <w:t xml:space="preserve"> Health check every one month including security, performance monitoring, recommended patches, configuration, or upgrade</w:t>
      </w:r>
      <w:r w:rsidR="005130A2" w:rsidRPr="00EF3838">
        <w:rPr>
          <w:rFonts w:asciiTheme="minorBidi" w:hAnsiTheme="minorBidi" w:cstheme="minorBidi"/>
          <w:color w:val="000000" w:themeColor="text1"/>
        </w:rPr>
        <w:t>.</w:t>
      </w:r>
      <w:r w:rsidRPr="00EF3838">
        <w:rPr>
          <w:rFonts w:asciiTheme="minorBidi" w:hAnsiTheme="minorBidi" w:cstheme="minorBidi"/>
          <w:color w:val="000000" w:themeColor="text1"/>
        </w:rPr>
        <w:t xml:space="preserve"> </w:t>
      </w:r>
    </w:p>
    <w:p w14:paraId="6D019444" w14:textId="5AC436EC" w:rsidR="005816E1" w:rsidRPr="00EF3838" w:rsidRDefault="005816E1"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Bidder should provide quotation </w:t>
      </w:r>
      <w:proofErr w:type="gramStart"/>
      <w:r w:rsidRPr="00EF3838">
        <w:rPr>
          <w:rFonts w:asciiTheme="minorBidi" w:hAnsiTheme="minorBidi" w:cstheme="minorBidi"/>
          <w:color w:val="000000" w:themeColor="text1"/>
        </w:rPr>
        <w:t>for  support</w:t>
      </w:r>
      <w:proofErr w:type="gramEnd"/>
      <w:r w:rsidRPr="00EF3838">
        <w:rPr>
          <w:rFonts w:asciiTheme="minorBidi" w:hAnsiTheme="minorBidi" w:cstheme="minorBidi"/>
          <w:color w:val="000000" w:themeColor="text1"/>
        </w:rPr>
        <w:t xml:space="preserve"> of the attached </w:t>
      </w:r>
      <w:proofErr w:type="spellStart"/>
      <w:r w:rsidRPr="00EF3838">
        <w:rPr>
          <w:rFonts w:asciiTheme="minorBidi" w:hAnsiTheme="minorBidi" w:cstheme="minorBidi"/>
          <w:color w:val="000000" w:themeColor="text1"/>
        </w:rPr>
        <w:t>BoQ</w:t>
      </w:r>
      <w:proofErr w:type="spellEnd"/>
      <w:r w:rsidRPr="00EF3838">
        <w:rPr>
          <w:rFonts w:asciiTheme="minorBidi" w:hAnsiTheme="minorBidi" w:cstheme="minorBidi"/>
          <w:color w:val="000000" w:themeColor="text1"/>
        </w:rPr>
        <w:t xml:space="preserve"> and schedule</w:t>
      </w:r>
      <w:r w:rsidR="005130A2" w:rsidRPr="00EF3838">
        <w:rPr>
          <w:rFonts w:asciiTheme="minorBidi" w:hAnsiTheme="minorBidi" w:cstheme="minorBidi"/>
          <w:color w:val="000000" w:themeColor="text1"/>
        </w:rPr>
        <w:t>.</w:t>
      </w:r>
      <w:r w:rsidRPr="00EF3838">
        <w:rPr>
          <w:rFonts w:asciiTheme="minorBidi" w:hAnsiTheme="minorBidi" w:cstheme="minorBidi"/>
          <w:color w:val="000000" w:themeColor="text1"/>
        </w:rPr>
        <w:t xml:space="preserve"> </w:t>
      </w:r>
    </w:p>
    <w:p w14:paraId="15C90643" w14:textId="2EFAF7CF" w:rsidR="00557ADC" w:rsidRPr="00EF3838" w:rsidRDefault="00557ADC" w:rsidP="005816E1">
      <w:pPr>
        <w:pStyle w:val="ListParagraph"/>
        <w:numPr>
          <w:ilvl w:val="0"/>
          <w:numId w:val="12"/>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Bid Bond in the sealed envelope</w:t>
      </w:r>
    </w:p>
    <w:p w14:paraId="1D61365A" w14:textId="38275ACD" w:rsidR="009C12E3" w:rsidRPr="00EF3838"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w:t>
      </w:r>
      <w:proofErr w:type="gramStart"/>
      <w:r w:rsidRPr="00EF3838">
        <w:rPr>
          <w:rFonts w:asciiTheme="minorBidi" w:hAnsiTheme="minorBidi" w:cstheme="minorBidi"/>
          <w:color w:val="000000" w:themeColor="text1"/>
        </w:rPr>
        <w:t>is demonstrated</w:t>
      </w:r>
      <w:proofErr w:type="gramEnd"/>
      <w:r w:rsidRPr="00EF3838">
        <w:rPr>
          <w:rFonts w:asciiTheme="minorBidi" w:hAnsiTheme="minorBidi" w:cstheme="minorBidi"/>
          <w:color w:val="000000" w:themeColor="text1"/>
        </w:rPr>
        <w:t xml:space="preserve"> after the company has submitted its proposal(s), then the company in question shall be disqualified. Non-acceptance or disqualification for the above reasons shall be without any liability to MIC2 and without any judicial action being required.</w:t>
      </w:r>
    </w:p>
    <w:p w14:paraId="77826E89" w14:textId="77777777" w:rsidR="00FD2A47" w:rsidRPr="00EF3838" w:rsidRDefault="00611B32" w:rsidP="00E23C2A">
      <w:pPr>
        <w:pStyle w:val="ListParagraph"/>
        <w:numPr>
          <w:ilvl w:val="0"/>
          <w:numId w:val="12"/>
        </w:numPr>
        <w:spacing w:before="360" w:after="120"/>
        <w:jc w:val="both"/>
        <w:rPr>
          <w:rFonts w:asciiTheme="minorBidi" w:hAnsiTheme="minorBidi" w:cstheme="minorBidi"/>
          <w:bCs/>
          <w:color w:val="000000" w:themeColor="text1"/>
        </w:rPr>
      </w:pPr>
      <w:r w:rsidRPr="00EF3838">
        <w:rPr>
          <w:bCs/>
          <w:color w:val="000000" w:themeColor="text1"/>
        </w:rPr>
        <w:t xml:space="preserve">Non-acceptance or disqualification for the above reasons shall be without any liability </w:t>
      </w:r>
      <w:r w:rsidR="00E23C2A" w:rsidRPr="00EF3838">
        <w:rPr>
          <w:bCs/>
          <w:color w:val="000000" w:themeColor="text1"/>
        </w:rPr>
        <w:t xml:space="preserve">on </w:t>
      </w:r>
      <w:r w:rsidRPr="00EF3838">
        <w:rPr>
          <w:bCs/>
          <w:color w:val="000000" w:themeColor="text1"/>
        </w:rPr>
        <w:t>MIC2 and without any judicial action being required.</w:t>
      </w:r>
    </w:p>
    <w:p w14:paraId="6B8B83AE" w14:textId="77777777" w:rsidR="00FD2A47" w:rsidRPr="00EF3838" w:rsidRDefault="00FD2A47" w:rsidP="00D03D12">
      <w:pPr>
        <w:spacing w:before="360" w:after="120"/>
        <w:jc w:val="both"/>
        <w:rPr>
          <w:rFonts w:asciiTheme="minorBidi" w:hAnsiTheme="minorBidi" w:cstheme="minorBidi"/>
          <w:bCs/>
          <w:color w:val="000000" w:themeColor="text1"/>
        </w:rPr>
      </w:pPr>
    </w:p>
    <w:p w14:paraId="15B2E6F0" w14:textId="2CC87162" w:rsidR="000B34D1" w:rsidRPr="00EF3838" w:rsidRDefault="000B34D1" w:rsidP="0089564E">
      <w:pPr>
        <w:pStyle w:val="Heading1"/>
      </w:pPr>
      <w:bookmarkStart w:id="153" w:name="_Toc402437923"/>
      <w:bookmarkStart w:id="154" w:name="_Toc430341901"/>
      <w:bookmarkStart w:id="155" w:name="_Toc53420395"/>
      <w:bookmarkStart w:id="156" w:name="_Toc130548532"/>
      <w:r w:rsidRPr="00EF3838">
        <w:t xml:space="preserve">Rules Of The </w:t>
      </w:r>
      <w:r w:rsidRPr="0089564E">
        <w:t>Tender</w:t>
      </w:r>
      <w:bookmarkEnd w:id="153"/>
      <w:bookmarkEnd w:id="154"/>
      <w:bookmarkEnd w:id="155"/>
      <w:bookmarkEnd w:id="156"/>
    </w:p>
    <w:p w14:paraId="0B52342C" w14:textId="77777777" w:rsidR="000B34D1" w:rsidRPr="00EF3838"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157" w:name="_Toc402443484"/>
      <w:bookmarkStart w:id="158" w:name="_Toc402444059"/>
      <w:bookmarkStart w:id="159" w:name="_Toc422994960"/>
      <w:bookmarkStart w:id="160" w:name="_Toc423014434"/>
      <w:bookmarkStart w:id="161" w:name="_Toc423348857"/>
      <w:bookmarkStart w:id="162" w:name="_Toc428193805"/>
      <w:bookmarkStart w:id="163" w:name="_Toc428371097"/>
      <w:bookmarkStart w:id="164" w:name="_Toc430341902"/>
      <w:bookmarkStart w:id="165" w:name="_Toc432415151"/>
      <w:bookmarkStart w:id="166" w:name="_Toc445733211"/>
      <w:bookmarkStart w:id="167" w:name="_Toc485801956"/>
      <w:bookmarkStart w:id="168" w:name="_Toc498008768"/>
      <w:bookmarkStart w:id="169" w:name="_Toc3547754"/>
      <w:bookmarkStart w:id="170" w:name="_Toc3547854"/>
      <w:bookmarkStart w:id="171" w:name="_Toc3547955"/>
      <w:bookmarkStart w:id="172" w:name="_Toc3548004"/>
      <w:bookmarkStart w:id="173" w:name="_Toc3548056"/>
      <w:bookmarkStart w:id="174" w:name="_Toc3548095"/>
      <w:bookmarkStart w:id="175" w:name="_Toc3548137"/>
      <w:bookmarkStart w:id="176" w:name="_Toc3548459"/>
      <w:bookmarkStart w:id="177" w:name="_Toc3548550"/>
      <w:bookmarkStart w:id="178" w:name="_Toc3548611"/>
      <w:bookmarkStart w:id="179" w:name="_Toc3548638"/>
      <w:bookmarkStart w:id="180" w:name="_Toc3549526"/>
      <w:bookmarkStart w:id="181" w:name="_Toc3552805"/>
      <w:bookmarkStart w:id="182" w:name="_Toc3553934"/>
      <w:bookmarkStart w:id="183" w:name="_Toc3554127"/>
      <w:bookmarkStart w:id="184" w:name="_Toc3554251"/>
      <w:bookmarkStart w:id="185" w:name="_Toc3557373"/>
      <w:bookmarkStart w:id="186" w:name="_Toc3791736"/>
      <w:bookmarkStart w:id="187" w:name="_Toc3791843"/>
      <w:bookmarkStart w:id="188" w:name="_Toc3791942"/>
      <w:bookmarkStart w:id="189" w:name="_Toc53422712"/>
      <w:bookmarkStart w:id="190" w:name="_Toc53422862"/>
      <w:bookmarkStart w:id="191" w:name="_Toc53422936"/>
      <w:bookmarkStart w:id="192" w:name="_Toc53423795"/>
      <w:bookmarkStart w:id="193" w:name="_Toc53424697"/>
      <w:bookmarkStart w:id="194" w:name="_Toc53424727"/>
      <w:bookmarkStart w:id="195" w:name="_Toc53424768"/>
      <w:bookmarkStart w:id="196" w:name="_Toc53424954"/>
      <w:bookmarkStart w:id="197" w:name="_Toc53424972"/>
      <w:bookmarkStart w:id="198" w:name="_Toc53425923"/>
      <w:bookmarkStart w:id="199" w:name="_Toc53426285"/>
      <w:bookmarkStart w:id="200" w:name="_Toc53481126"/>
      <w:bookmarkStart w:id="201" w:name="_Toc57750257"/>
      <w:bookmarkStart w:id="202" w:name="_Toc57750279"/>
      <w:bookmarkStart w:id="203" w:name="_Toc57750323"/>
      <w:bookmarkStart w:id="204" w:name="_Toc57750607"/>
      <w:bookmarkStart w:id="205" w:name="_Toc57754780"/>
      <w:bookmarkStart w:id="206" w:name="_Toc57755172"/>
      <w:bookmarkStart w:id="207" w:name="_Toc57878756"/>
      <w:bookmarkStart w:id="208" w:name="_Toc57881913"/>
      <w:bookmarkStart w:id="209" w:name="_Toc57882071"/>
      <w:bookmarkStart w:id="210" w:name="_Toc57887189"/>
      <w:bookmarkStart w:id="211" w:name="_Toc58440461"/>
      <w:bookmarkStart w:id="212" w:name="_Toc63325276"/>
      <w:bookmarkStart w:id="213" w:name="_Toc63429023"/>
      <w:bookmarkStart w:id="214" w:name="_Toc63429056"/>
      <w:bookmarkStart w:id="215" w:name="_Toc127363998"/>
      <w:bookmarkStart w:id="216" w:name="_Toc128133651"/>
      <w:bookmarkStart w:id="217" w:name="_Toc128387605"/>
      <w:bookmarkStart w:id="218" w:name="_Toc128476932"/>
      <w:bookmarkStart w:id="219" w:name="_Toc130547948"/>
      <w:bookmarkStart w:id="220" w:name="_Toc402437924"/>
      <w:bookmarkStart w:id="221" w:name="_Toc130548450"/>
      <w:bookmarkStart w:id="222" w:name="_Toc130548504"/>
      <w:bookmarkStart w:id="223" w:name="_Toc130548533"/>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1"/>
      <w:bookmarkEnd w:id="222"/>
      <w:bookmarkEnd w:id="223"/>
    </w:p>
    <w:p w14:paraId="6BA82B30" w14:textId="68B60658" w:rsidR="000B34D1" w:rsidRPr="00EF3838" w:rsidRDefault="000B34D1" w:rsidP="008C2FF4">
      <w:pPr>
        <w:pStyle w:val="Heading2"/>
        <w:rPr>
          <w:color w:val="000000" w:themeColor="text1"/>
        </w:rPr>
      </w:pPr>
      <w:bookmarkStart w:id="224" w:name="_Toc430341903"/>
      <w:bookmarkStart w:id="225" w:name="_Toc53420396"/>
      <w:bookmarkStart w:id="226" w:name="_Toc130548534"/>
      <w:bookmarkEnd w:id="220"/>
      <w:r w:rsidRPr="00EF3838">
        <w:rPr>
          <w:color w:val="000000" w:themeColor="text1"/>
        </w:rPr>
        <w:t>Phase 1: Submission of Offers</w:t>
      </w:r>
      <w:bookmarkEnd w:id="224"/>
      <w:bookmarkEnd w:id="225"/>
      <w:bookmarkEnd w:id="226"/>
    </w:p>
    <w:p w14:paraId="2D8DBAE9" w14:textId="2ADFF59F" w:rsidR="000B34D1" w:rsidRPr="00EF3838" w:rsidRDefault="000B34D1" w:rsidP="006371DF">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Bidders who have received this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and its attachments shall submit their </w:t>
      </w:r>
      <w:proofErr w:type="gramStart"/>
      <w:r w:rsidRPr="00EF3838">
        <w:rPr>
          <w:rFonts w:asciiTheme="minorBidi" w:hAnsiTheme="minorBidi" w:cstheme="minorBidi"/>
          <w:color w:val="000000" w:themeColor="text1"/>
          <w:sz w:val="24"/>
          <w:szCs w:val="24"/>
        </w:rPr>
        <w:t>offers which</w:t>
      </w:r>
      <w:proofErr w:type="gramEnd"/>
      <w:r w:rsidRPr="00EF3838">
        <w:rPr>
          <w:rFonts w:asciiTheme="minorBidi" w:hAnsiTheme="minorBidi" w:cstheme="minorBidi"/>
          <w:color w:val="000000" w:themeColor="text1"/>
          <w:sz w:val="24"/>
          <w:szCs w:val="24"/>
        </w:rPr>
        <w:t xml:space="preserve"> must include detailed delivery </w:t>
      </w:r>
      <w:r w:rsidR="00FB0466" w:rsidRPr="00EF3838">
        <w:rPr>
          <w:rFonts w:asciiTheme="minorBidi" w:hAnsiTheme="minorBidi" w:cstheme="minorBidi"/>
          <w:color w:val="000000" w:themeColor="text1"/>
          <w:sz w:val="24"/>
          <w:szCs w:val="24"/>
        </w:rPr>
        <w:t xml:space="preserve">and implementation </w:t>
      </w:r>
      <w:r w:rsidRPr="00EF3838">
        <w:rPr>
          <w:rFonts w:asciiTheme="minorBidi" w:hAnsiTheme="minorBidi" w:cstheme="minorBidi"/>
          <w:color w:val="000000" w:themeColor="text1"/>
          <w:sz w:val="24"/>
          <w:szCs w:val="24"/>
        </w:rPr>
        <w:t>plans:</w:t>
      </w:r>
    </w:p>
    <w:p w14:paraId="31485AD5" w14:textId="77777777" w:rsidR="000B34D1" w:rsidRPr="00EF3838"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27" w:name="_Toc402440854"/>
      <w:bookmarkStart w:id="228" w:name="_Toc402441164"/>
      <w:bookmarkStart w:id="229" w:name="_Toc402441243"/>
      <w:bookmarkStart w:id="230" w:name="_Toc402443490"/>
      <w:bookmarkStart w:id="231" w:name="_Toc402444065"/>
      <w:bookmarkStart w:id="232" w:name="_Toc422994962"/>
      <w:bookmarkStart w:id="233" w:name="_Toc423014436"/>
      <w:bookmarkStart w:id="234" w:name="_Toc423348859"/>
      <w:bookmarkStart w:id="235" w:name="_Toc428193807"/>
      <w:bookmarkStart w:id="236" w:name="_Toc428371099"/>
      <w:bookmarkStart w:id="237" w:name="_Toc430341904"/>
      <w:bookmarkStart w:id="238" w:name="_Toc432415153"/>
      <w:bookmarkStart w:id="239" w:name="_Toc445733213"/>
      <w:bookmarkStart w:id="240" w:name="_Toc485801958"/>
      <w:bookmarkStart w:id="241" w:name="_Toc498008770"/>
      <w:bookmarkStart w:id="242" w:name="_Toc3547756"/>
      <w:bookmarkStart w:id="243" w:name="_Toc53422714"/>
      <w:bookmarkStart w:id="244" w:name="_Toc402437929"/>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3FD15D38" w14:textId="77777777" w:rsidR="000B34D1" w:rsidRPr="00EF3838"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45" w:name="_Toc402440855"/>
      <w:bookmarkStart w:id="246" w:name="_Toc402441165"/>
      <w:bookmarkStart w:id="247" w:name="_Toc402441244"/>
      <w:bookmarkStart w:id="248" w:name="_Toc402443491"/>
      <w:bookmarkStart w:id="249" w:name="_Toc402444066"/>
      <w:bookmarkStart w:id="250" w:name="_Toc422994963"/>
      <w:bookmarkStart w:id="251" w:name="_Toc423014437"/>
      <w:bookmarkStart w:id="252" w:name="_Toc423348860"/>
      <w:bookmarkStart w:id="253" w:name="_Toc428193808"/>
      <w:bookmarkStart w:id="254" w:name="_Toc428371100"/>
      <w:bookmarkStart w:id="255" w:name="_Toc430341905"/>
      <w:bookmarkStart w:id="256" w:name="_Toc432415154"/>
      <w:bookmarkStart w:id="257" w:name="_Toc445733214"/>
      <w:bookmarkStart w:id="258" w:name="_Toc485801959"/>
      <w:bookmarkStart w:id="259" w:name="_Toc498008771"/>
      <w:bookmarkStart w:id="260" w:name="_Toc3547757"/>
      <w:bookmarkStart w:id="261" w:name="_Toc53422715"/>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5DF1FDE4" w14:textId="7F138200" w:rsidR="000B34D1" w:rsidRPr="00EF3838" w:rsidRDefault="000B34D1" w:rsidP="000305C5">
      <w:pPr>
        <w:pStyle w:val="Heading3"/>
        <w:jc w:val="both"/>
        <w:rPr>
          <w:color w:val="000000" w:themeColor="text1"/>
        </w:rPr>
      </w:pPr>
      <w:bookmarkStart w:id="262" w:name="_Toc3547758"/>
      <w:bookmarkEnd w:id="244"/>
      <w:bookmarkEnd w:id="262"/>
      <w:r w:rsidRPr="00EF3838">
        <w:rPr>
          <w:color w:val="000000" w:themeColor="text1"/>
        </w:rPr>
        <w:t xml:space="preserve">Bidders shall submit their Offers within a period of </w:t>
      </w:r>
      <w:r w:rsidR="001D25AA" w:rsidRPr="00EF3838">
        <w:rPr>
          <w:color w:val="000000" w:themeColor="text1"/>
        </w:rPr>
        <w:t>three</w:t>
      </w:r>
      <w:r w:rsidR="00856926" w:rsidRPr="00EF3838">
        <w:rPr>
          <w:color w:val="000000" w:themeColor="text1"/>
        </w:rPr>
        <w:t xml:space="preserve"> (</w:t>
      </w:r>
      <w:r w:rsidR="001D25AA" w:rsidRPr="00EF3838">
        <w:rPr>
          <w:color w:val="000000" w:themeColor="text1"/>
        </w:rPr>
        <w:t>3</w:t>
      </w:r>
      <w:r w:rsidR="00856926" w:rsidRPr="00EF3838">
        <w:rPr>
          <w:color w:val="000000" w:themeColor="text1"/>
        </w:rPr>
        <w:t>)</w:t>
      </w:r>
      <w:r w:rsidR="00FF739B" w:rsidRPr="00EF3838">
        <w:rPr>
          <w:color w:val="000000" w:themeColor="text1"/>
        </w:rPr>
        <w:t xml:space="preserve"> weeks</w:t>
      </w:r>
      <w:r w:rsidRPr="00EF3838">
        <w:rPr>
          <w:color w:val="000000" w:themeColor="text1"/>
        </w:rPr>
        <w:t xml:space="preserve"> as of the receipt of the </w:t>
      </w:r>
      <w:r w:rsidR="001D25AA" w:rsidRPr="00EF3838">
        <w:rPr>
          <w:color w:val="000000" w:themeColor="text1"/>
        </w:rPr>
        <w:t>RFP</w:t>
      </w:r>
      <w:r w:rsidRPr="00EF3838">
        <w:rPr>
          <w:color w:val="000000" w:themeColor="text1"/>
        </w:rPr>
        <w:t xml:space="preserve"> Documents.</w:t>
      </w:r>
    </w:p>
    <w:p w14:paraId="27A5F7C9" w14:textId="04977760" w:rsidR="000B34D1" w:rsidRPr="00EF3838" w:rsidRDefault="000B34D1" w:rsidP="00F103F2">
      <w:pPr>
        <w:pStyle w:val="Heading3"/>
        <w:jc w:val="both"/>
        <w:rPr>
          <w:color w:val="000000" w:themeColor="text1"/>
        </w:rPr>
      </w:pPr>
      <w:bookmarkStart w:id="263" w:name="_Toc402437932"/>
      <w:r w:rsidRPr="00EF3838">
        <w:rPr>
          <w:color w:val="000000" w:themeColor="text1"/>
        </w:rPr>
        <w:t>Delivery Time Limits are subject to MIC2’s discretion and they are not negotiable.</w:t>
      </w:r>
      <w:bookmarkEnd w:id="263"/>
    </w:p>
    <w:p w14:paraId="251F9956" w14:textId="057928F2" w:rsidR="00FB642A" w:rsidRPr="00EF3838" w:rsidRDefault="00FB642A" w:rsidP="00F103F2">
      <w:pPr>
        <w:pStyle w:val="Heading3"/>
        <w:jc w:val="both"/>
        <w:rPr>
          <w:color w:val="000000" w:themeColor="text1"/>
        </w:rPr>
      </w:pPr>
      <w:bookmarkStart w:id="264" w:name="_Toc485801960"/>
      <w:bookmarkStart w:id="265" w:name="_Toc498008772"/>
      <w:bookmarkStart w:id="266" w:name="_Toc402437934"/>
      <w:r w:rsidRPr="00EF3838">
        <w:rPr>
          <w:color w:val="000000" w:themeColor="text1"/>
        </w:rPr>
        <w:t xml:space="preserve">All offers </w:t>
      </w:r>
      <w:proofErr w:type="gramStart"/>
      <w:r w:rsidRPr="00EF3838">
        <w:rPr>
          <w:color w:val="000000" w:themeColor="text1"/>
        </w:rPr>
        <w:t>shall be addressed</w:t>
      </w:r>
      <w:proofErr w:type="gramEnd"/>
      <w:r w:rsidRPr="00EF3838">
        <w:rPr>
          <w:color w:val="000000" w:themeColor="text1"/>
        </w:rPr>
        <w:t xml:space="preserve"> to MIC2. All offers </w:t>
      </w:r>
      <w:proofErr w:type="gramStart"/>
      <w:r w:rsidRPr="00EF3838">
        <w:rPr>
          <w:color w:val="000000" w:themeColor="text1"/>
        </w:rPr>
        <w:t>shall be delivered</w:t>
      </w:r>
      <w:proofErr w:type="gramEnd"/>
      <w:r w:rsidRPr="00EF3838">
        <w:rPr>
          <w:color w:val="000000" w:themeColor="text1"/>
        </w:rPr>
        <w:t xml:space="preserve"> to </w:t>
      </w:r>
      <w:r w:rsidR="00AB270D" w:rsidRPr="00EF3838">
        <w:rPr>
          <w:color w:val="000000" w:themeColor="text1"/>
        </w:rPr>
        <w:t>MIC</w:t>
      </w:r>
      <w:r w:rsidRPr="00EF3838">
        <w:rPr>
          <w:color w:val="000000" w:themeColor="text1"/>
        </w:rPr>
        <w:t xml:space="preserve">2 by hand in </w:t>
      </w:r>
      <w:r w:rsidR="00161970" w:rsidRPr="00EF3838">
        <w:rPr>
          <w:b/>
          <w:bCs w:val="0"/>
          <w:color w:val="000000" w:themeColor="text1"/>
          <w:u w:val="single"/>
        </w:rPr>
        <w:t>one anonymous sealed envelope</w:t>
      </w:r>
      <w:r w:rsidRPr="00EF3838">
        <w:rPr>
          <w:color w:val="000000" w:themeColor="text1"/>
        </w:rPr>
        <w:t xml:space="preserve"> at the following address:</w:t>
      </w:r>
      <w:bookmarkEnd w:id="264"/>
      <w:bookmarkEnd w:id="265"/>
      <w:r w:rsidRPr="00EF3838">
        <w:rPr>
          <w:color w:val="000000" w:themeColor="text1"/>
        </w:rPr>
        <w:t xml:space="preserve"> </w:t>
      </w:r>
      <w:bookmarkEnd w:id="266"/>
    </w:p>
    <w:p w14:paraId="484A3E60" w14:textId="77777777" w:rsidR="00172925" w:rsidRPr="00EF3838" w:rsidRDefault="00172925" w:rsidP="00F103F2">
      <w:pPr>
        <w:pStyle w:val="NoSpacing"/>
        <w:ind w:left="1440"/>
        <w:jc w:val="both"/>
        <w:rPr>
          <w:rFonts w:asciiTheme="minorBidi" w:hAnsiTheme="minorBidi"/>
          <w:b/>
          <w:i/>
          <w:color w:val="000000" w:themeColor="text1"/>
          <w:sz w:val="24"/>
          <w:szCs w:val="24"/>
        </w:rPr>
      </w:pPr>
    </w:p>
    <w:p w14:paraId="13B918F1" w14:textId="4E9A3642" w:rsidR="002A5536" w:rsidRPr="00EF3838" w:rsidRDefault="001D25AA" w:rsidP="00C37EC1">
      <w:pPr>
        <w:pStyle w:val="NoSpacing"/>
        <w:ind w:left="144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RFP</w:t>
      </w:r>
      <w:r w:rsidR="00302274" w:rsidRPr="00EF3838">
        <w:rPr>
          <w:rFonts w:asciiTheme="minorBidi" w:hAnsiTheme="minorBidi"/>
          <w:b/>
          <w:i/>
          <w:color w:val="000000" w:themeColor="text1"/>
          <w:sz w:val="24"/>
          <w:szCs w:val="24"/>
        </w:rPr>
        <w:t xml:space="preserve"> Reference: </w:t>
      </w:r>
      <w:r w:rsidR="00C37EC1" w:rsidRPr="00EF3838">
        <w:rPr>
          <w:rFonts w:ascii="Arial" w:hAnsi="Arial" w:cs="Arial"/>
          <w:b/>
          <w:i/>
          <w:color w:val="000000" w:themeColor="text1"/>
        </w:rPr>
        <w:t>ISS</w:t>
      </w:r>
      <w:r w:rsidR="001971E4" w:rsidRPr="00EF3838">
        <w:rPr>
          <w:rFonts w:ascii="Arial" w:hAnsi="Arial" w:cs="Arial"/>
          <w:b/>
          <w:i/>
          <w:color w:val="000000" w:themeColor="text1"/>
        </w:rPr>
        <w:t>-23</w:t>
      </w:r>
      <w:r w:rsidR="002A5536" w:rsidRPr="00EF3838">
        <w:rPr>
          <w:rFonts w:ascii="Arial" w:hAnsi="Arial" w:cs="Arial"/>
          <w:b/>
          <w:i/>
          <w:color w:val="000000" w:themeColor="text1"/>
        </w:rPr>
        <w:t>-0000</w:t>
      </w:r>
      <w:r w:rsidR="00C37EC1" w:rsidRPr="00EF3838">
        <w:rPr>
          <w:rFonts w:ascii="Arial" w:hAnsi="Arial" w:cs="Arial"/>
          <w:b/>
          <w:i/>
          <w:color w:val="000000" w:themeColor="text1"/>
        </w:rPr>
        <w:t>2</w:t>
      </w:r>
    </w:p>
    <w:p w14:paraId="53F376B4" w14:textId="589240A5" w:rsidR="00D52E27" w:rsidRPr="00EF3838" w:rsidRDefault="001D25AA" w:rsidP="00CC53D3">
      <w:pPr>
        <w:pStyle w:val="NoSpacing"/>
        <w:ind w:left="1440"/>
        <w:jc w:val="both"/>
        <w:rPr>
          <w:rFonts w:asciiTheme="minorBidi" w:hAnsiTheme="minorBidi"/>
          <w:b/>
          <w:bCs/>
          <w:i/>
          <w:color w:val="000000" w:themeColor="text1"/>
          <w:sz w:val="24"/>
          <w:szCs w:val="24"/>
        </w:rPr>
      </w:pPr>
      <w:r w:rsidRPr="00EF3838">
        <w:rPr>
          <w:rFonts w:asciiTheme="minorBidi" w:hAnsiTheme="minorBidi"/>
          <w:b/>
          <w:i/>
          <w:color w:val="000000" w:themeColor="text1"/>
          <w:sz w:val="24"/>
          <w:szCs w:val="24"/>
        </w:rPr>
        <w:t>RFP</w:t>
      </w:r>
      <w:r w:rsidR="00BE0E30" w:rsidRPr="00EF3838">
        <w:rPr>
          <w:rFonts w:asciiTheme="minorBidi" w:hAnsiTheme="minorBidi"/>
          <w:b/>
          <w:i/>
          <w:color w:val="000000" w:themeColor="text1"/>
          <w:sz w:val="24"/>
          <w:szCs w:val="24"/>
        </w:rPr>
        <w:t xml:space="preserve"> Name: </w:t>
      </w:r>
      <w:r w:rsidR="00CC53D3" w:rsidRPr="00EF3838">
        <w:rPr>
          <w:rFonts w:asciiTheme="minorBidi" w:hAnsiTheme="minorBidi"/>
          <w:b/>
          <w:i/>
          <w:color w:val="000000" w:themeColor="text1"/>
          <w:sz w:val="24"/>
          <w:szCs w:val="24"/>
        </w:rPr>
        <w:t xml:space="preserve">Dell-EMC Storage </w:t>
      </w:r>
      <w:r w:rsidR="00D91D5B" w:rsidRPr="00EF3838">
        <w:rPr>
          <w:rFonts w:asciiTheme="minorBidi" w:hAnsiTheme="minorBidi"/>
          <w:b/>
          <w:i/>
          <w:color w:val="000000" w:themeColor="text1"/>
          <w:sz w:val="24"/>
          <w:szCs w:val="24"/>
        </w:rPr>
        <w:t xml:space="preserve">Infrastructure </w:t>
      </w:r>
      <w:r w:rsidR="00CC53D3" w:rsidRPr="00EF3838">
        <w:rPr>
          <w:rFonts w:asciiTheme="minorBidi" w:hAnsiTheme="minorBidi"/>
          <w:b/>
          <w:i/>
          <w:color w:val="000000" w:themeColor="text1"/>
          <w:sz w:val="24"/>
          <w:szCs w:val="24"/>
        </w:rPr>
        <w:t xml:space="preserve">Upgrade and Support </w:t>
      </w:r>
      <w:r w:rsidRPr="00EF3838">
        <w:rPr>
          <w:rFonts w:asciiTheme="minorBidi" w:hAnsiTheme="minorBidi"/>
          <w:b/>
          <w:i/>
          <w:color w:val="000000" w:themeColor="text1"/>
          <w:sz w:val="24"/>
          <w:szCs w:val="24"/>
        </w:rPr>
        <w:t>RFP</w:t>
      </w:r>
    </w:p>
    <w:p w14:paraId="531CB71E" w14:textId="52914248" w:rsidR="00FB642A" w:rsidRPr="00EF3838" w:rsidRDefault="00FB642A" w:rsidP="00F103F2">
      <w:pPr>
        <w:pStyle w:val="NoSpacing"/>
        <w:ind w:left="720" w:firstLine="72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Procurement Office</w:t>
      </w:r>
    </w:p>
    <w:p w14:paraId="29A89994" w14:textId="520B82AC" w:rsidR="00B64D91" w:rsidRPr="00EF3838" w:rsidRDefault="00B64D91" w:rsidP="00F103F2">
      <w:pPr>
        <w:pStyle w:val="NoSpacing"/>
        <w:ind w:left="720" w:firstLine="720"/>
        <w:jc w:val="both"/>
        <w:rPr>
          <w:rFonts w:asciiTheme="minorBidi" w:hAnsiTheme="minorBidi"/>
          <w:b/>
          <w:i/>
          <w:color w:val="000000" w:themeColor="text1"/>
          <w:sz w:val="24"/>
          <w:szCs w:val="24"/>
        </w:rPr>
      </w:pPr>
      <w:proofErr w:type="spellStart"/>
      <w:r w:rsidRPr="00EF3838">
        <w:rPr>
          <w:rFonts w:asciiTheme="minorBidi" w:hAnsiTheme="minorBidi"/>
          <w:b/>
          <w:i/>
          <w:color w:val="000000" w:themeColor="text1"/>
          <w:sz w:val="24"/>
          <w:szCs w:val="24"/>
        </w:rPr>
        <w:t>Att</w:t>
      </w:r>
      <w:proofErr w:type="spellEnd"/>
      <w:r w:rsidRPr="00EF3838">
        <w:rPr>
          <w:rFonts w:asciiTheme="minorBidi" w:hAnsiTheme="minorBidi"/>
          <w:b/>
          <w:i/>
          <w:color w:val="000000" w:themeColor="text1"/>
          <w:sz w:val="24"/>
          <w:szCs w:val="24"/>
        </w:rPr>
        <w:t>:</w:t>
      </w:r>
      <w:r w:rsidR="00D85B9C" w:rsidRPr="00EF3838">
        <w:rPr>
          <w:rFonts w:asciiTheme="minorBidi" w:hAnsiTheme="minorBidi"/>
          <w:b/>
          <w:i/>
          <w:color w:val="000000" w:themeColor="text1"/>
          <w:sz w:val="24"/>
          <w:szCs w:val="24"/>
        </w:rPr>
        <w:t xml:space="preserve"> Ms. Jessy Saab</w:t>
      </w:r>
    </w:p>
    <w:p w14:paraId="742CEE04" w14:textId="189FEA7D" w:rsidR="00856926" w:rsidRPr="00EF3838" w:rsidRDefault="00856926" w:rsidP="006E50C1">
      <w:pPr>
        <w:pStyle w:val="NoSpacing"/>
        <w:ind w:left="720" w:firstLine="72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Phone:</w:t>
      </w:r>
      <w:r w:rsidR="00D85B9C" w:rsidRPr="00EF3838">
        <w:rPr>
          <w:rFonts w:asciiTheme="minorBidi" w:hAnsiTheme="minorBidi"/>
          <w:b/>
          <w:i/>
          <w:color w:val="000000" w:themeColor="text1"/>
          <w:sz w:val="24"/>
          <w:szCs w:val="24"/>
        </w:rPr>
        <w:t xml:space="preserve"> </w:t>
      </w:r>
      <w:r w:rsidR="006E50C1" w:rsidRPr="00EF3838">
        <w:rPr>
          <w:rFonts w:asciiTheme="minorBidi" w:hAnsiTheme="minorBidi"/>
          <w:b/>
          <w:i/>
          <w:color w:val="000000" w:themeColor="text1"/>
          <w:sz w:val="24"/>
          <w:szCs w:val="24"/>
        </w:rPr>
        <w:t>+961 3 792289</w:t>
      </w:r>
    </w:p>
    <w:p w14:paraId="0FA9D8B0" w14:textId="5CA498A0" w:rsidR="00FB642A" w:rsidRPr="00EF3838" w:rsidRDefault="00FB642A" w:rsidP="00F103F2">
      <w:pPr>
        <w:pStyle w:val="NoSpacing"/>
        <w:ind w:left="144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 xml:space="preserve">Mobile Interim </w:t>
      </w:r>
      <w:r w:rsidR="00FA32C6" w:rsidRPr="00EF3838">
        <w:rPr>
          <w:rFonts w:asciiTheme="minorBidi" w:hAnsiTheme="minorBidi"/>
          <w:b/>
          <w:i/>
          <w:color w:val="000000" w:themeColor="text1"/>
          <w:sz w:val="24"/>
          <w:szCs w:val="24"/>
        </w:rPr>
        <w:t>Company No</w:t>
      </w:r>
      <w:r w:rsidR="00CA46FF" w:rsidRPr="00EF3838">
        <w:rPr>
          <w:rFonts w:asciiTheme="minorBidi" w:hAnsiTheme="minorBidi"/>
          <w:b/>
          <w:i/>
          <w:color w:val="000000" w:themeColor="text1"/>
          <w:sz w:val="24"/>
          <w:szCs w:val="24"/>
        </w:rPr>
        <w:t>.</w:t>
      </w:r>
      <w:r w:rsidR="00FA32C6" w:rsidRPr="00EF3838">
        <w:rPr>
          <w:rFonts w:asciiTheme="minorBidi" w:hAnsiTheme="minorBidi"/>
          <w:b/>
          <w:i/>
          <w:color w:val="000000" w:themeColor="text1"/>
          <w:sz w:val="24"/>
          <w:szCs w:val="24"/>
        </w:rPr>
        <w:t>2</w:t>
      </w:r>
      <w:r w:rsidRPr="00EF3838">
        <w:rPr>
          <w:rFonts w:asciiTheme="minorBidi" w:hAnsiTheme="minorBidi"/>
          <w:b/>
          <w:i/>
          <w:color w:val="000000" w:themeColor="text1"/>
          <w:sz w:val="24"/>
          <w:szCs w:val="24"/>
        </w:rPr>
        <w:t xml:space="preserve"> S.A.L. </w:t>
      </w:r>
    </w:p>
    <w:p w14:paraId="526DC733" w14:textId="5356677B" w:rsidR="005F313D" w:rsidRPr="00EF3838" w:rsidRDefault="00910452" w:rsidP="00F103F2">
      <w:pPr>
        <w:pStyle w:val="NoSpacing"/>
        <w:ind w:left="144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Beirut Central</w:t>
      </w:r>
      <w:r w:rsidR="00CA46FF" w:rsidRPr="00EF3838">
        <w:rPr>
          <w:rFonts w:asciiTheme="minorBidi" w:hAnsiTheme="minorBidi"/>
          <w:b/>
          <w:i/>
          <w:color w:val="000000" w:themeColor="text1"/>
          <w:sz w:val="24"/>
          <w:szCs w:val="24"/>
        </w:rPr>
        <w:t>, Touch</w:t>
      </w:r>
      <w:r w:rsidRPr="00EF3838">
        <w:rPr>
          <w:rFonts w:asciiTheme="minorBidi" w:hAnsiTheme="minorBidi"/>
          <w:b/>
          <w:i/>
          <w:color w:val="000000" w:themeColor="text1"/>
          <w:sz w:val="24"/>
          <w:szCs w:val="24"/>
        </w:rPr>
        <w:t xml:space="preserve"> Building, Bloc B </w:t>
      </w:r>
      <w:r w:rsidR="005F313D" w:rsidRPr="00EF3838">
        <w:rPr>
          <w:rFonts w:asciiTheme="minorBidi" w:hAnsiTheme="minorBidi"/>
          <w:b/>
          <w:i/>
          <w:color w:val="000000" w:themeColor="text1"/>
          <w:sz w:val="24"/>
          <w:szCs w:val="24"/>
        </w:rPr>
        <w:t>8</w:t>
      </w:r>
      <w:r w:rsidR="005F313D" w:rsidRPr="00EF3838">
        <w:rPr>
          <w:rFonts w:asciiTheme="minorBidi" w:hAnsiTheme="minorBidi"/>
          <w:b/>
          <w:i/>
          <w:color w:val="000000" w:themeColor="text1"/>
          <w:sz w:val="24"/>
          <w:szCs w:val="24"/>
          <w:vertAlign w:val="superscript"/>
        </w:rPr>
        <w:t>th</w:t>
      </w:r>
      <w:r w:rsidR="005F313D" w:rsidRPr="00EF3838">
        <w:rPr>
          <w:rFonts w:asciiTheme="minorBidi" w:hAnsiTheme="minorBidi"/>
          <w:b/>
          <w:i/>
          <w:color w:val="000000" w:themeColor="text1"/>
          <w:sz w:val="24"/>
          <w:szCs w:val="24"/>
        </w:rPr>
        <w:t xml:space="preserve"> floor</w:t>
      </w:r>
      <w:r w:rsidRPr="00EF3838">
        <w:rPr>
          <w:rFonts w:asciiTheme="minorBidi" w:hAnsiTheme="minorBidi"/>
          <w:b/>
          <w:i/>
          <w:color w:val="000000" w:themeColor="text1"/>
          <w:sz w:val="24"/>
          <w:szCs w:val="24"/>
        </w:rPr>
        <w:t>,</w:t>
      </w:r>
    </w:p>
    <w:p w14:paraId="4100D2D7" w14:textId="7AB18805" w:rsidR="00910452" w:rsidRPr="00EF3838" w:rsidRDefault="00910452" w:rsidP="00F103F2">
      <w:pPr>
        <w:pStyle w:val="NoSpacing"/>
        <w:ind w:left="144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 xml:space="preserve">Fouad </w:t>
      </w:r>
      <w:proofErr w:type="spellStart"/>
      <w:r w:rsidRPr="00EF3838">
        <w:rPr>
          <w:rFonts w:asciiTheme="minorBidi" w:hAnsiTheme="minorBidi"/>
          <w:b/>
          <w:i/>
          <w:color w:val="000000" w:themeColor="text1"/>
          <w:sz w:val="24"/>
          <w:szCs w:val="24"/>
        </w:rPr>
        <w:t>Chehab</w:t>
      </w:r>
      <w:proofErr w:type="spellEnd"/>
      <w:r w:rsidRPr="00EF3838">
        <w:rPr>
          <w:rFonts w:asciiTheme="minorBidi" w:hAnsiTheme="minorBidi"/>
          <w:b/>
          <w:i/>
          <w:color w:val="000000" w:themeColor="text1"/>
          <w:sz w:val="24"/>
          <w:szCs w:val="24"/>
        </w:rPr>
        <w:t xml:space="preserve"> Avenue, </w:t>
      </w:r>
      <w:proofErr w:type="spellStart"/>
      <w:r w:rsidRPr="00EF3838">
        <w:rPr>
          <w:rFonts w:asciiTheme="minorBidi" w:hAnsiTheme="minorBidi"/>
          <w:b/>
          <w:i/>
          <w:color w:val="000000" w:themeColor="text1"/>
          <w:sz w:val="24"/>
          <w:szCs w:val="24"/>
        </w:rPr>
        <w:t>Bashoura</w:t>
      </w:r>
      <w:proofErr w:type="spellEnd"/>
      <w:r w:rsidRPr="00EF3838">
        <w:rPr>
          <w:rFonts w:asciiTheme="minorBidi" w:hAnsiTheme="minorBidi"/>
          <w:b/>
          <w:i/>
          <w:color w:val="000000" w:themeColor="text1"/>
          <w:sz w:val="24"/>
          <w:szCs w:val="24"/>
        </w:rPr>
        <w:t xml:space="preserve"> Region, </w:t>
      </w:r>
    </w:p>
    <w:p w14:paraId="4C88A8C7" w14:textId="41EF447C" w:rsidR="00910452" w:rsidRPr="00EF3838" w:rsidRDefault="00910452" w:rsidP="007555CF">
      <w:pPr>
        <w:pStyle w:val="NoSpacing"/>
        <w:spacing w:after="240"/>
        <w:ind w:left="1440"/>
        <w:jc w:val="both"/>
        <w:rPr>
          <w:rFonts w:asciiTheme="minorBidi" w:hAnsiTheme="minorBidi"/>
          <w:b/>
          <w:i/>
          <w:color w:val="000000" w:themeColor="text1"/>
          <w:sz w:val="24"/>
          <w:szCs w:val="24"/>
        </w:rPr>
      </w:pPr>
      <w:r w:rsidRPr="00EF3838">
        <w:rPr>
          <w:rFonts w:asciiTheme="minorBidi" w:hAnsiTheme="minorBidi"/>
          <w:b/>
          <w:i/>
          <w:color w:val="000000" w:themeColor="text1"/>
          <w:sz w:val="24"/>
          <w:szCs w:val="24"/>
        </w:rPr>
        <w:t>Beirut, Lebanon</w:t>
      </w:r>
    </w:p>
    <w:p w14:paraId="522FF3BA" w14:textId="60AC7698" w:rsidR="00882DAB" w:rsidRPr="00EF3838" w:rsidRDefault="00582D2F" w:rsidP="001D25AA">
      <w:pPr>
        <w:pStyle w:val="Heading3"/>
        <w:spacing w:before="0" w:after="0"/>
        <w:rPr>
          <w:b/>
          <w:bCs w:val="0"/>
          <w:color w:val="000000" w:themeColor="text1"/>
        </w:rPr>
      </w:pPr>
      <w:bookmarkStart w:id="267" w:name="_Toc485801961"/>
      <w:bookmarkStart w:id="268" w:name="_Toc498008773"/>
      <w:r w:rsidRPr="00EF3838">
        <w:rPr>
          <w:color w:val="000000" w:themeColor="text1"/>
        </w:rPr>
        <w:t>The submitted sealed envelope</w:t>
      </w:r>
      <w:r w:rsidR="00744424" w:rsidRPr="00EF3838">
        <w:rPr>
          <w:color w:val="000000" w:themeColor="text1"/>
        </w:rPr>
        <w:t xml:space="preserve"> should be visibly marked each with a tag such as</w:t>
      </w:r>
      <w:r w:rsidR="00CE5B0F" w:rsidRPr="00EF3838">
        <w:rPr>
          <w:color w:val="000000" w:themeColor="text1"/>
        </w:rPr>
        <w:t xml:space="preserve"> </w:t>
      </w:r>
      <w:r w:rsidR="00FA663F" w:rsidRPr="00EF3838">
        <w:rPr>
          <w:color w:val="000000" w:themeColor="text1"/>
        </w:rPr>
        <w:t>Procurement</w:t>
      </w:r>
      <w:r w:rsidR="00744424" w:rsidRPr="00EF3838">
        <w:rPr>
          <w:color w:val="000000" w:themeColor="text1"/>
        </w:rPr>
        <w:t>/</w:t>
      </w:r>
      <w:proofErr w:type="spellStart"/>
      <w:r w:rsidR="001D25AA" w:rsidRPr="00EF3838">
        <w:rPr>
          <w:color w:val="000000" w:themeColor="text1"/>
        </w:rPr>
        <w:t>RFP</w:t>
      </w:r>
      <w:r w:rsidR="000712D6" w:rsidRPr="00EF3838">
        <w:rPr>
          <w:color w:val="000000" w:themeColor="text1"/>
        </w:rPr>
        <w:t>_Name_</w:t>
      </w:r>
      <w:r w:rsidR="00302274" w:rsidRPr="00EF3838">
        <w:rPr>
          <w:color w:val="000000" w:themeColor="text1"/>
        </w:rPr>
        <w:t>Reference</w:t>
      </w:r>
      <w:bookmarkEnd w:id="267"/>
      <w:bookmarkEnd w:id="268"/>
      <w:proofErr w:type="spellEnd"/>
      <w:r w:rsidR="001D25AA" w:rsidRPr="00EF3838">
        <w:rPr>
          <w:color w:val="000000" w:themeColor="text1"/>
        </w:rPr>
        <w:t>.</w:t>
      </w:r>
      <w:r w:rsidRPr="00EF3838">
        <w:rPr>
          <w:color w:val="000000" w:themeColor="text1"/>
        </w:rPr>
        <w:t xml:space="preserve"> </w:t>
      </w:r>
    </w:p>
    <w:p w14:paraId="7D44B915" w14:textId="66B3C849" w:rsidR="00744424" w:rsidRPr="00EF3838" w:rsidRDefault="001D25AA" w:rsidP="00F103F2">
      <w:pPr>
        <w:pStyle w:val="Heading3"/>
        <w:jc w:val="both"/>
        <w:rPr>
          <w:color w:val="000000" w:themeColor="text1"/>
        </w:rPr>
      </w:pPr>
      <w:bookmarkStart w:id="269" w:name="_Toc485801962"/>
      <w:bookmarkStart w:id="270" w:name="_Toc498008774"/>
      <w:r w:rsidRPr="00EF3838">
        <w:rPr>
          <w:color w:val="000000" w:themeColor="text1"/>
        </w:rPr>
        <w:t>RFP</w:t>
      </w:r>
      <w:r w:rsidR="00744424" w:rsidRPr="00EF3838">
        <w:rPr>
          <w:color w:val="000000" w:themeColor="text1"/>
        </w:rPr>
        <w:t xml:space="preserve"> envelopes </w:t>
      </w:r>
      <w:proofErr w:type="gramStart"/>
      <w:r w:rsidR="00744424" w:rsidRPr="00EF3838">
        <w:rPr>
          <w:color w:val="000000" w:themeColor="text1"/>
        </w:rPr>
        <w:t>must be sealed</w:t>
      </w:r>
      <w:proofErr w:type="gramEnd"/>
      <w:r w:rsidR="00744424" w:rsidRPr="00EF3838">
        <w:rPr>
          <w:color w:val="000000" w:themeColor="text1"/>
        </w:rPr>
        <w:t xml:space="preserve"> with a large adhesive tape. Company stamp and signature of authorized must then follow in a way that crosses the tape.</w:t>
      </w:r>
      <w:bookmarkEnd w:id="269"/>
      <w:bookmarkEnd w:id="270"/>
    </w:p>
    <w:p w14:paraId="57D9238C" w14:textId="00AACE0C" w:rsidR="00A5619E" w:rsidRPr="00EF3838" w:rsidRDefault="000B34D1" w:rsidP="00990F03">
      <w:pPr>
        <w:pStyle w:val="Heading3"/>
        <w:jc w:val="both"/>
        <w:rPr>
          <w:color w:val="000000" w:themeColor="text1"/>
        </w:rPr>
      </w:pPr>
      <w:r w:rsidRPr="00EF3838">
        <w:rPr>
          <w:color w:val="000000" w:themeColor="text1"/>
        </w:rPr>
        <w:t xml:space="preserve">Prior to submitting the Offers, Bidders are entitled to submit to MIC2 all valid questions pertaining to this Tender and the submission of the Offer, within the limits </w:t>
      </w:r>
      <w:r w:rsidRPr="00EF3838">
        <w:rPr>
          <w:color w:val="000000" w:themeColor="text1"/>
        </w:rPr>
        <w:lastRenderedPageBreak/>
        <w:t xml:space="preserve">set out in this clause, provided that these Questions </w:t>
      </w:r>
      <w:r w:rsidR="00990F03" w:rsidRPr="00EF3838">
        <w:rPr>
          <w:color w:val="000000" w:themeColor="text1"/>
        </w:rPr>
        <w:t>meet the</w:t>
      </w:r>
      <w:r w:rsidR="00897495" w:rsidRPr="00EF3838">
        <w:rPr>
          <w:color w:val="000000" w:themeColor="text1"/>
        </w:rPr>
        <w:t xml:space="preserve"> requirements</w:t>
      </w:r>
      <w:r w:rsidR="00990F03" w:rsidRPr="00EF3838">
        <w:rPr>
          <w:color w:val="000000" w:themeColor="text1"/>
        </w:rPr>
        <w:t>.</w:t>
      </w:r>
    </w:p>
    <w:p w14:paraId="69736EB6" w14:textId="5CE81D05" w:rsidR="007B6A15" w:rsidRPr="00EF3838" w:rsidRDefault="007B6A15" w:rsidP="001303FA">
      <w:pPr>
        <w:pStyle w:val="Heading3"/>
        <w:jc w:val="both"/>
        <w:rPr>
          <w:i/>
          <w:color w:val="000000" w:themeColor="text1"/>
        </w:rPr>
      </w:pPr>
      <w:r w:rsidRPr="00EF3838">
        <w:rPr>
          <w:color w:val="000000" w:themeColor="text1"/>
        </w:rPr>
        <w:t xml:space="preserve">Questions </w:t>
      </w:r>
      <w:r w:rsidR="001303FA" w:rsidRPr="00EF3838">
        <w:rPr>
          <w:color w:val="000000" w:themeColor="text1"/>
        </w:rPr>
        <w:t>should</w:t>
      </w:r>
      <w:r w:rsidRPr="00EF3838">
        <w:rPr>
          <w:color w:val="000000" w:themeColor="text1"/>
        </w:rPr>
        <w:t xml:space="preserve"> be submitted </w:t>
      </w:r>
      <w:r w:rsidR="001303FA" w:rsidRPr="00EF3838">
        <w:rPr>
          <w:color w:val="000000" w:themeColor="text1"/>
        </w:rPr>
        <w:t xml:space="preserve">at most </w:t>
      </w:r>
      <w:r w:rsidR="00856926" w:rsidRPr="00EF3838">
        <w:rPr>
          <w:color w:val="000000" w:themeColor="text1"/>
        </w:rPr>
        <w:t>ten (</w:t>
      </w:r>
      <w:r w:rsidR="001303FA" w:rsidRPr="00EF3838">
        <w:rPr>
          <w:color w:val="000000" w:themeColor="text1"/>
        </w:rPr>
        <w:t>10</w:t>
      </w:r>
      <w:r w:rsidR="00856926" w:rsidRPr="00EF3838">
        <w:rPr>
          <w:color w:val="000000" w:themeColor="text1"/>
        </w:rPr>
        <w:t>)</w:t>
      </w:r>
      <w:r w:rsidR="001303FA" w:rsidRPr="00EF3838">
        <w:rPr>
          <w:color w:val="000000" w:themeColor="text1"/>
        </w:rPr>
        <w:t xml:space="preserve"> days prior </w:t>
      </w:r>
      <w:r w:rsidRPr="00EF3838">
        <w:rPr>
          <w:color w:val="000000" w:themeColor="text1"/>
        </w:rPr>
        <w:t xml:space="preserve">the </w:t>
      </w:r>
      <w:r w:rsidR="001303FA" w:rsidRPr="00EF3838">
        <w:rPr>
          <w:color w:val="000000" w:themeColor="text1"/>
        </w:rPr>
        <w:t>deadline</w:t>
      </w:r>
      <w:r w:rsidRPr="00EF3838">
        <w:rPr>
          <w:color w:val="000000" w:themeColor="text1"/>
        </w:rPr>
        <w:t xml:space="preserve"> of the </w:t>
      </w:r>
      <w:proofErr w:type="gramStart"/>
      <w:r w:rsidR="001D25AA" w:rsidRPr="00EF3838">
        <w:rPr>
          <w:color w:val="000000" w:themeColor="text1"/>
        </w:rPr>
        <w:t>RFP</w:t>
      </w:r>
      <w:r w:rsidR="00E23C2A" w:rsidRPr="00EF3838">
        <w:rPr>
          <w:color w:val="000000" w:themeColor="text1"/>
        </w:rPr>
        <w:t xml:space="preserve"> </w:t>
      </w:r>
      <w:r w:rsidRPr="00EF3838">
        <w:rPr>
          <w:color w:val="000000" w:themeColor="text1"/>
        </w:rPr>
        <w:t>.</w:t>
      </w:r>
      <w:proofErr w:type="gramEnd"/>
    </w:p>
    <w:p w14:paraId="0EB0F9A9" w14:textId="25B78E63" w:rsidR="007B6A15" w:rsidRPr="00EF3838" w:rsidRDefault="007B6A15" w:rsidP="00F103F2">
      <w:pPr>
        <w:pStyle w:val="Heading4"/>
        <w:jc w:val="both"/>
        <w:rPr>
          <w:color w:val="000000" w:themeColor="text1"/>
        </w:rPr>
      </w:pPr>
      <w:r w:rsidRPr="00EF3838">
        <w:rPr>
          <w:color w:val="000000" w:themeColor="text1"/>
        </w:rPr>
        <w:t xml:space="preserve">Questions should be “serious and valid”. This means that any inquiry should be in connection with the subject of this Tender and the response to which could be of impact on the offer to </w:t>
      </w:r>
      <w:proofErr w:type="gramStart"/>
      <w:r w:rsidRPr="00EF3838">
        <w:rPr>
          <w:color w:val="000000" w:themeColor="text1"/>
        </w:rPr>
        <w:t>be offered</w:t>
      </w:r>
      <w:proofErr w:type="gramEnd"/>
      <w:r w:rsidRPr="00EF3838">
        <w:rPr>
          <w:color w:val="000000" w:themeColor="text1"/>
        </w:rPr>
        <w:t xml:space="preserve"> by the Bidder. MIC2, upon its discretionary authority shall determine if the questions are serious and valid, and subsequently whether or not a response </w:t>
      </w:r>
      <w:proofErr w:type="gramStart"/>
      <w:r w:rsidRPr="00EF3838">
        <w:rPr>
          <w:color w:val="000000" w:themeColor="text1"/>
        </w:rPr>
        <w:t>shall be given</w:t>
      </w:r>
      <w:proofErr w:type="gramEnd"/>
      <w:r w:rsidRPr="00EF3838">
        <w:rPr>
          <w:color w:val="000000" w:themeColor="text1"/>
        </w:rPr>
        <w:t>.</w:t>
      </w:r>
    </w:p>
    <w:p w14:paraId="1E002B53" w14:textId="07A84AB3" w:rsidR="000B34D1" w:rsidRPr="00EF3838" w:rsidRDefault="000B34D1" w:rsidP="00F103F2">
      <w:pPr>
        <w:pStyle w:val="Heading4"/>
        <w:jc w:val="both"/>
        <w:rPr>
          <w:color w:val="000000" w:themeColor="text1"/>
        </w:rPr>
      </w:pPr>
      <w:bookmarkStart w:id="271" w:name="_Toc402437939"/>
      <w:r w:rsidRPr="00EF3838">
        <w:rPr>
          <w:color w:val="000000" w:themeColor="text1"/>
        </w:rPr>
        <w:t xml:space="preserve">Failure to submit serious and valid Questions </w:t>
      </w:r>
      <w:proofErr w:type="gramStart"/>
      <w:r w:rsidRPr="00EF3838">
        <w:rPr>
          <w:color w:val="000000" w:themeColor="text1"/>
        </w:rPr>
        <w:t>will be considered</w:t>
      </w:r>
      <w:proofErr w:type="gramEnd"/>
      <w:r w:rsidRPr="00EF3838">
        <w:rPr>
          <w:color w:val="000000" w:themeColor="text1"/>
        </w:rPr>
        <w:t xml:space="preserve"> as an attempt to delay the tender process and MIC2 will have the right to ignore such Questions without any justification.</w:t>
      </w:r>
      <w:bookmarkEnd w:id="271"/>
      <w:r w:rsidRPr="00EF3838">
        <w:rPr>
          <w:color w:val="000000" w:themeColor="text1"/>
        </w:rPr>
        <w:t xml:space="preserve"> </w:t>
      </w:r>
    </w:p>
    <w:p w14:paraId="078AD06B" w14:textId="6B037B33" w:rsidR="00ED03F0" w:rsidRPr="00EF3838" w:rsidRDefault="000B34D1" w:rsidP="001303FA">
      <w:pPr>
        <w:pStyle w:val="Heading4"/>
        <w:jc w:val="both"/>
        <w:rPr>
          <w:color w:val="000000" w:themeColor="text1"/>
        </w:rPr>
      </w:pPr>
      <w:r w:rsidRPr="00EF3838">
        <w:rPr>
          <w:color w:val="000000" w:themeColor="text1"/>
        </w:rPr>
        <w:t xml:space="preserve">A consolidated response to all Valid Questions will be distributed by MIC2 to the Bidders </w:t>
      </w:r>
      <w:r w:rsidR="001303FA" w:rsidRPr="00EF3838">
        <w:rPr>
          <w:color w:val="000000" w:themeColor="text1"/>
        </w:rPr>
        <w:t xml:space="preserve">at most </w:t>
      </w:r>
      <w:r w:rsidR="009135B4" w:rsidRPr="00EF3838">
        <w:rPr>
          <w:color w:val="000000" w:themeColor="text1"/>
        </w:rPr>
        <w:t>six (</w:t>
      </w:r>
      <w:r w:rsidR="001303FA" w:rsidRPr="00EF3838">
        <w:rPr>
          <w:color w:val="000000" w:themeColor="text1"/>
        </w:rPr>
        <w:t>6</w:t>
      </w:r>
      <w:r w:rsidR="009135B4" w:rsidRPr="00EF3838">
        <w:rPr>
          <w:color w:val="000000" w:themeColor="text1"/>
        </w:rPr>
        <w:t>)</w:t>
      </w:r>
      <w:r w:rsidR="001303FA" w:rsidRPr="00EF3838">
        <w:rPr>
          <w:color w:val="000000" w:themeColor="text1"/>
        </w:rPr>
        <w:t xml:space="preserve"> days prior the deadline of the </w:t>
      </w:r>
      <w:r w:rsidR="001D25AA" w:rsidRPr="00EF3838">
        <w:rPr>
          <w:color w:val="000000" w:themeColor="text1"/>
        </w:rPr>
        <w:t>RFP</w:t>
      </w:r>
      <w:r w:rsidR="001303FA" w:rsidRPr="00EF3838">
        <w:rPr>
          <w:color w:val="000000" w:themeColor="text1"/>
        </w:rPr>
        <w:t>.</w:t>
      </w:r>
    </w:p>
    <w:p w14:paraId="736A545D" w14:textId="599757C9" w:rsidR="000B34D1" w:rsidRPr="00EF3838" w:rsidRDefault="001D25AA" w:rsidP="00F103F2">
      <w:pPr>
        <w:pStyle w:val="Heading2"/>
        <w:jc w:val="both"/>
        <w:rPr>
          <w:color w:val="000000" w:themeColor="text1"/>
        </w:rPr>
      </w:pPr>
      <w:bookmarkStart w:id="272" w:name="_Toc402437955"/>
      <w:bookmarkStart w:id="273" w:name="_Toc430341906"/>
      <w:bookmarkStart w:id="274" w:name="_Toc53420397"/>
      <w:bookmarkStart w:id="275" w:name="_Toc130548535"/>
      <w:r w:rsidRPr="00EF3838">
        <w:rPr>
          <w:color w:val="000000" w:themeColor="text1"/>
        </w:rPr>
        <w:t>RFP</w:t>
      </w:r>
      <w:r w:rsidR="000B34D1" w:rsidRPr="00EF3838">
        <w:rPr>
          <w:color w:val="000000" w:themeColor="text1"/>
        </w:rPr>
        <w:t xml:space="preserve"> Response Structure and Details</w:t>
      </w:r>
      <w:bookmarkEnd w:id="272"/>
      <w:bookmarkEnd w:id="273"/>
      <w:bookmarkEnd w:id="274"/>
      <w:bookmarkEnd w:id="275"/>
    </w:p>
    <w:p w14:paraId="5133562A" w14:textId="327EA0E0" w:rsidR="000B34D1" w:rsidRPr="00EF3838" w:rsidRDefault="000B34D1" w:rsidP="00F103F2">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The Offers submitted by the bidders in response to the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w:t>
      </w:r>
      <w:proofErr w:type="gramStart"/>
      <w:r w:rsidRPr="00EF3838">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EF3838">
        <w:rPr>
          <w:rFonts w:asciiTheme="minorBidi" w:hAnsiTheme="minorBidi" w:cstheme="minorBidi"/>
          <w:color w:val="000000" w:themeColor="text1"/>
          <w:sz w:val="24"/>
          <w:szCs w:val="24"/>
        </w:rPr>
        <w:t>.</w:t>
      </w:r>
    </w:p>
    <w:p w14:paraId="397D7621" w14:textId="5C9F79D9" w:rsidR="000B34D1" w:rsidRPr="00EF3838" w:rsidRDefault="001D25AA" w:rsidP="00F103F2">
      <w:pPr>
        <w:pStyle w:val="Heading3"/>
        <w:jc w:val="both"/>
        <w:rPr>
          <w:b/>
          <w:bCs w:val="0"/>
          <w:color w:val="000000" w:themeColor="text1"/>
        </w:rPr>
      </w:pPr>
      <w:bookmarkStart w:id="276" w:name="_Toc498008776"/>
      <w:bookmarkStart w:id="277" w:name="_Toc3547770"/>
      <w:bookmarkStart w:id="278" w:name="_Toc498008777"/>
      <w:bookmarkStart w:id="279" w:name="_Toc3547771"/>
      <w:bookmarkStart w:id="280" w:name="_Toc498008778"/>
      <w:bookmarkStart w:id="281" w:name="_Toc3547772"/>
      <w:bookmarkStart w:id="282" w:name="_Toc498008779"/>
      <w:bookmarkStart w:id="283" w:name="_Toc3547773"/>
      <w:bookmarkStart w:id="284" w:name="_Toc498008780"/>
      <w:bookmarkStart w:id="285" w:name="_Toc3547774"/>
      <w:bookmarkStart w:id="286" w:name="_Toc498008781"/>
      <w:bookmarkStart w:id="287" w:name="_Toc3547775"/>
      <w:bookmarkStart w:id="288" w:name="_Toc402437956"/>
      <w:bookmarkStart w:id="289" w:name="_Toc430341907"/>
      <w:bookmarkEnd w:id="276"/>
      <w:bookmarkEnd w:id="277"/>
      <w:bookmarkEnd w:id="278"/>
      <w:bookmarkEnd w:id="279"/>
      <w:bookmarkEnd w:id="280"/>
      <w:bookmarkEnd w:id="281"/>
      <w:bookmarkEnd w:id="282"/>
      <w:bookmarkEnd w:id="283"/>
      <w:bookmarkEnd w:id="284"/>
      <w:bookmarkEnd w:id="285"/>
      <w:bookmarkEnd w:id="286"/>
      <w:bookmarkEnd w:id="287"/>
      <w:r w:rsidRPr="00EF3838">
        <w:rPr>
          <w:b/>
          <w:bCs w:val="0"/>
          <w:color w:val="000000" w:themeColor="text1"/>
        </w:rPr>
        <w:t>RFP</w:t>
      </w:r>
      <w:r w:rsidR="000B34D1" w:rsidRPr="00EF3838">
        <w:rPr>
          <w:b/>
          <w:bCs w:val="0"/>
          <w:color w:val="000000" w:themeColor="text1"/>
        </w:rPr>
        <w:t xml:space="preserve"> </w:t>
      </w:r>
      <w:r w:rsidR="00B90029" w:rsidRPr="00EF3838">
        <w:rPr>
          <w:b/>
          <w:bCs w:val="0"/>
          <w:color w:val="000000" w:themeColor="text1"/>
        </w:rPr>
        <w:t xml:space="preserve">Submission </w:t>
      </w:r>
      <w:r w:rsidR="000B34D1" w:rsidRPr="00EF3838">
        <w:rPr>
          <w:b/>
          <w:bCs w:val="0"/>
          <w:color w:val="000000" w:themeColor="text1"/>
        </w:rPr>
        <w:t>Structure</w:t>
      </w:r>
      <w:bookmarkEnd w:id="288"/>
      <w:bookmarkEnd w:id="289"/>
    </w:p>
    <w:p w14:paraId="1D29A6E8" w14:textId="1165DFD9" w:rsidR="000B34D1" w:rsidRPr="00EF3838" w:rsidRDefault="000B34D1" w:rsidP="00F103F2">
      <w:pPr>
        <w:spacing w:before="36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 xml:space="preserve">It is </w:t>
      </w:r>
      <w:proofErr w:type="gramStart"/>
      <w:r w:rsidRPr="00EF3838">
        <w:rPr>
          <w:rFonts w:asciiTheme="minorBidi" w:hAnsiTheme="minorBidi" w:cstheme="minorBidi"/>
          <w:color w:val="000000" w:themeColor="text1"/>
          <w:sz w:val="24"/>
          <w:szCs w:val="24"/>
        </w:rPr>
        <w:t>absolutely necessary</w:t>
      </w:r>
      <w:proofErr w:type="gramEnd"/>
      <w:r w:rsidRPr="00EF3838">
        <w:rPr>
          <w:rFonts w:asciiTheme="minorBidi" w:hAnsiTheme="minorBidi" w:cstheme="minorBidi"/>
          <w:color w:val="000000" w:themeColor="text1"/>
          <w:sz w:val="24"/>
          <w:szCs w:val="24"/>
        </w:rPr>
        <w:t xml:space="preserve"> that the Response to the </w:t>
      </w:r>
      <w:r w:rsidR="001D25AA" w:rsidRPr="00EF3838">
        <w:rPr>
          <w:rFonts w:asciiTheme="minorBidi" w:hAnsiTheme="minorBidi" w:cstheme="minorBidi"/>
          <w:color w:val="000000" w:themeColor="text1"/>
          <w:sz w:val="24"/>
          <w:szCs w:val="24"/>
        </w:rPr>
        <w:t>RFP</w:t>
      </w:r>
      <w:r w:rsidRPr="00EF3838">
        <w:rPr>
          <w:rFonts w:asciiTheme="minorBidi" w:hAnsiTheme="minorBidi" w:cstheme="minorBidi"/>
          <w:color w:val="000000" w:themeColor="text1"/>
          <w:sz w:val="24"/>
          <w:szCs w:val="24"/>
        </w:rPr>
        <w:t xml:space="preserve"> shall be structured as detailed below:</w:t>
      </w:r>
    </w:p>
    <w:p w14:paraId="61F4E0BB" w14:textId="069F58E0" w:rsidR="000B34D1" w:rsidRPr="00EF3838" w:rsidRDefault="00161970" w:rsidP="001D25AA">
      <w:pPr>
        <w:pStyle w:val="Heading4"/>
        <w:jc w:val="both"/>
        <w:rPr>
          <w:color w:val="000000" w:themeColor="text1"/>
        </w:rPr>
      </w:pPr>
      <w:r w:rsidRPr="00EF3838">
        <w:rPr>
          <w:color w:val="000000" w:themeColor="text1"/>
        </w:rPr>
        <w:lastRenderedPageBreak/>
        <w:t>The</w:t>
      </w:r>
      <w:r w:rsidR="00260DA6" w:rsidRPr="00EF3838">
        <w:rPr>
          <w:color w:val="000000" w:themeColor="text1"/>
        </w:rPr>
        <w:t xml:space="preserve"> Offer shall be presented in </w:t>
      </w:r>
      <w:r w:rsidRPr="00EF3838">
        <w:rPr>
          <w:b/>
          <w:bCs/>
          <w:color w:val="000000" w:themeColor="text1"/>
          <w:u w:val="single"/>
        </w:rPr>
        <w:t>One</w:t>
      </w:r>
      <w:r w:rsidR="00260DA6" w:rsidRPr="00EF3838">
        <w:rPr>
          <w:b/>
          <w:bCs/>
          <w:color w:val="000000" w:themeColor="text1"/>
          <w:u w:val="single"/>
        </w:rPr>
        <w:t xml:space="preserve"> </w:t>
      </w:r>
      <w:r w:rsidRPr="00EF3838">
        <w:rPr>
          <w:b/>
          <w:bCs/>
          <w:color w:val="000000" w:themeColor="text1"/>
          <w:u w:val="single"/>
        </w:rPr>
        <w:t xml:space="preserve">anonymous sealed envelope </w:t>
      </w:r>
      <w:r w:rsidR="00260DA6" w:rsidRPr="00EF3838">
        <w:rPr>
          <w:b/>
          <w:bCs/>
          <w:color w:val="000000" w:themeColor="text1"/>
          <w:u w:val="single"/>
        </w:rPr>
        <w:t>with wide adhesive tapes</w:t>
      </w:r>
      <w:r w:rsidRPr="00EF3838">
        <w:rPr>
          <w:color w:val="000000" w:themeColor="text1"/>
        </w:rPr>
        <w:t xml:space="preserve"> that includes</w:t>
      </w:r>
      <w:r w:rsidR="00260DA6" w:rsidRPr="00EF3838">
        <w:rPr>
          <w:color w:val="000000" w:themeColor="text1"/>
        </w:rPr>
        <w:t xml:space="preserve"> </w:t>
      </w:r>
      <w:r w:rsidR="001D25AA" w:rsidRPr="00EF3838">
        <w:rPr>
          <w:color w:val="000000" w:themeColor="text1"/>
        </w:rPr>
        <w:t>Technical and Commercial Offer in (3) Hard and (3) soft copies and</w:t>
      </w:r>
      <w:r w:rsidR="001D25AA" w:rsidRPr="00EF3838">
        <w:rPr>
          <w:b/>
          <w:bCs/>
          <w:color w:val="000000" w:themeColor="text1"/>
          <w:u w:val="single"/>
        </w:rPr>
        <w:t xml:space="preserve"> the original Bid Bond</w:t>
      </w:r>
      <w:r w:rsidR="001D25AA" w:rsidRPr="00EF3838">
        <w:rPr>
          <w:color w:val="000000" w:themeColor="text1"/>
        </w:rPr>
        <w:t>.</w:t>
      </w:r>
    </w:p>
    <w:p w14:paraId="75120B17" w14:textId="6F194704" w:rsidR="00A5619E" w:rsidRPr="00EF3838" w:rsidRDefault="00A5619E" w:rsidP="00F103F2">
      <w:pPr>
        <w:pStyle w:val="Heading4"/>
        <w:jc w:val="both"/>
        <w:rPr>
          <w:color w:val="000000" w:themeColor="text1"/>
        </w:rPr>
      </w:pPr>
      <w:r w:rsidRPr="00EF3838">
        <w:rPr>
          <w:color w:val="000000" w:themeColor="text1"/>
        </w:rPr>
        <w:t xml:space="preserve">Offers are to be prepared in such a manner as to provide a </w:t>
      </w:r>
      <w:r w:rsidR="00365310" w:rsidRPr="00EF3838">
        <w:rPr>
          <w:color w:val="000000" w:themeColor="text1"/>
        </w:rPr>
        <w:t>s</w:t>
      </w:r>
      <w:r w:rsidRPr="00EF3838">
        <w:rPr>
          <w:color w:val="000000" w:themeColor="text1"/>
        </w:rPr>
        <w:t xml:space="preserve">traightforward, concise explanation of the Bidders’ capabilities to satisfy the requirements of this </w:t>
      </w:r>
      <w:r w:rsidR="001D25AA" w:rsidRPr="00EF3838">
        <w:rPr>
          <w:color w:val="000000" w:themeColor="text1"/>
        </w:rPr>
        <w:t>RFP</w:t>
      </w:r>
      <w:r w:rsidRPr="00EF3838">
        <w:rPr>
          <w:color w:val="000000" w:themeColor="text1"/>
        </w:rPr>
        <w:t xml:space="preserve"> </w:t>
      </w:r>
      <w:proofErr w:type="gramStart"/>
      <w:r w:rsidRPr="00EF3838">
        <w:rPr>
          <w:color w:val="000000" w:themeColor="text1"/>
        </w:rPr>
        <w:t>with regards to</w:t>
      </w:r>
      <w:proofErr w:type="gramEnd"/>
      <w:r w:rsidRPr="00EF3838">
        <w:rPr>
          <w:color w:val="000000" w:themeColor="text1"/>
        </w:rPr>
        <w:t xml:space="preserve"> each item of the Scope of Work, following the proposed organization, using Word and Excel.</w:t>
      </w:r>
    </w:p>
    <w:p w14:paraId="08602FCD" w14:textId="5A196274" w:rsidR="000B34D1" w:rsidRPr="00EF3838" w:rsidRDefault="000B34D1" w:rsidP="00F103F2">
      <w:pPr>
        <w:pStyle w:val="Heading4"/>
        <w:jc w:val="both"/>
        <w:rPr>
          <w:color w:val="000000" w:themeColor="text1"/>
        </w:rPr>
      </w:pPr>
      <w:bookmarkStart w:id="290" w:name="_Toc402437963"/>
      <w:r w:rsidRPr="00EF3838">
        <w:rPr>
          <w:color w:val="000000" w:themeColor="text1"/>
        </w:rPr>
        <w:t>The Offer submitted by the Bidder(s) shall list exhaustively and in full detail Products and Services as well as any other requiremen</w:t>
      </w:r>
      <w:r w:rsidR="001D282F" w:rsidRPr="00EF3838">
        <w:rPr>
          <w:color w:val="000000" w:themeColor="text1"/>
        </w:rPr>
        <w:t>ts needed for the installation</w:t>
      </w:r>
      <w:r w:rsidRPr="00EF3838">
        <w:rPr>
          <w:color w:val="000000" w:themeColor="text1"/>
        </w:rPr>
        <w:t xml:space="preserve">, and acceptance of the Bidder(s) </w:t>
      </w:r>
      <w:r w:rsidR="003D5A0C" w:rsidRPr="00EF3838">
        <w:rPr>
          <w:color w:val="000000" w:themeColor="text1"/>
        </w:rPr>
        <w:t>Products</w:t>
      </w:r>
      <w:r w:rsidRPr="00EF3838">
        <w:rPr>
          <w:color w:val="000000" w:themeColor="text1"/>
        </w:rPr>
        <w:t>.</w:t>
      </w:r>
      <w:bookmarkEnd w:id="290"/>
      <w:r w:rsidRPr="00EF3838">
        <w:rPr>
          <w:color w:val="000000" w:themeColor="text1"/>
        </w:rPr>
        <w:t xml:space="preserve"> </w:t>
      </w:r>
    </w:p>
    <w:p w14:paraId="6D1670A2" w14:textId="1566F14E" w:rsidR="000B34D1" w:rsidRPr="00EF3838" w:rsidRDefault="000B34D1" w:rsidP="00840389">
      <w:pPr>
        <w:pStyle w:val="Heading4"/>
        <w:jc w:val="both"/>
        <w:rPr>
          <w:color w:val="000000" w:themeColor="text1"/>
        </w:rPr>
      </w:pPr>
      <w:bookmarkStart w:id="291" w:name="_Toc402437965"/>
      <w:r w:rsidRPr="00EF3838">
        <w:rPr>
          <w:color w:val="000000" w:themeColor="text1"/>
        </w:rPr>
        <w:t>The Commercial Offer shall include an independent section detailing the bidder’s price for each provided service. In this section, Bidder(s) must explicitly state the price of each performed activity</w:t>
      </w:r>
      <w:bookmarkEnd w:id="291"/>
      <w:r w:rsidR="00782CB6" w:rsidRPr="00EF3838">
        <w:rPr>
          <w:b/>
          <w:bCs/>
          <w:color w:val="000000" w:themeColor="text1"/>
        </w:rPr>
        <w:t xml:space="preserve"> </w:t>
      </w:r>
      <w:proofErr w:type="gramStart"/>
      <w:r w:rsidR="00782CB6" w:rsidRPr="00EF3838">
        <w:rPr>
          <w:b/>
          <w:bCs/>
          <w:color w:val="000000" w:themeColor="text1"/>
        </w:rPr>
        <w:t>The</w:t>
      </w:r>
      <w:proofErr w:type="gramEnd"/>
      <w:r w:rsidR="00782CB6" w:rsidRPr="00EF3838">
        <w:rPr>
          <w:b/>
          <w:bCs/>
          <w:color w:val="000000" w:themeColor="text1"/>
        </w:rPr>
        <w:t xml:space="preserve"> offer period shall be for </w:t>
      </w:r>
      <w:r w:rsidR="00840389" w:rsidRPr="00EF3838">
        <w:rPr>
          <w:b/>
          <w:bCs/>
          <w:color w:val="000000" w:themeColor="text1"/>
        </w:rPr>
        <w:t>three</w:t>
      </w:r>
      <w:r w:rsidR="00782CB6" w:rsidRPr="00EF3838">
        <w:rPr>
          <w:b/>
          <w:bCs/>
          <w:color w:val="000000" w:themeColor="text1"/>
        </w:rPr>
        <w:t xml:space="preserve"> </w:t>
      </w:r>
      <w:r w:rsidR="00840389" w:rsidRPr="00EF3838">
        <w:rPr>
          <w:b/>
          <w:bCs/>
          <w:color w:val="000000" w:themeColor="text1"/>
        </w:rPr>
        <w:t>(3</w:t>
      </w:r>
      <w:r w:rsidR="00791C5D" w:rsidRPr="00EF3838">
        <w:rPr>
          <w:b/>
          <w:bCs/>
          <w:color w:val="000000" w:themeColor="text1"/>
        </w:rPr>
        <w:t xml:space="preserve">) </w:t>
      </w:r>
      <w:r w:rsidR="00782CB6" w:rsidRPr="00EF3838">
        <w:rPr>
          <w:b/>
          <w:bCs/>
          <w:color w:val="000000" w:themeColor="text1"/>
        </w:rPr>
        <w:t>months at least</w:t>
      </w:r>
      <w:r w:rsidRPr="00EF3838">
        <w:rPr>
          <w:color w:val="000000" w:themeColor="text1"/>
        </w:rPr>
        <w:t>.</w:t>
      </w:r>
    </w:p>
    <w:p w14:paraId="5D93D20F" w14:textId="77777777" w:rsidR="00782CB6" w:rsidRPr="00EF3838" w:rsidRDefault="00782CB6" w:rsidP="00FD1648">
      <w:pPr>
        <w:rPr>
          <w:color w:val="000000" w:themeColor="text1"/>
        </w:rPr>
      </w:pPr>
    </w:p>
    <w:p w14:paraId="3F37CC3F" w14:textId="77777777" w:rsidR="00B41CA9" w:rsidRDefault="00782CB6" w:rsidP="00B41CA9">
      <w:pPr>
        <w:pStyle w:val="Heading4"/>
        <w:jc w:val="both"/>
        <w:rPr>
          <w:color w:val="000000" w:themeColor="text1"/>
        </w:rPr>
      </w:pPr>
      <w:bookmarkStart w:id="292" w:name="_Toc402437966"/>
      <w:r w:rsidRPr="00B41CA9">
        <w:rPr>
          <w:color w:val="000000" w:themeColor="text1"/>
        </w:rPr>
        <w:t>Each bidders shall submit a bid bond bank guarantee amounting to /</w:t>
      </w:r>
      <w:r w:rsidR="002E37C7" w:rsidRPr="00B41CA9">
        <w:rPr>
          <w:color w:val="000000" w:themeColor="text1"/>
        </w:rPr>
        <w:t>$30,000</w:t>
      </w:r>
      <w:r w:rsidRPr="00B41CA9">
        <w:rPr>
          <w:color w:val="000000" w:themeColor="text1"/>
        </w:rPr>
        <w:t xml:space="preserve">/ as per article 34 of the </w:t>
      </w:r>
      <w:proofErr w:type="gramStart"/>
      <w:r w:rsidRPr="00B41CA9">
        <w:rPr>
          <w:color w:val="000000" w:themeColor="text1"/>
        </w:rPr>
        <w:t>PPL</w:t>
      </w:r>
      <w:proofErr w:type="gramEnd"/>
      <w:r w:rsidR="00B64D91" w:rsidRPr="00B41CA9">
        <w:rPr>
          <w:color w:val="000000" w:themeColor="text1"/>
        </w:rPr>
        <w:t xml:space="preserve"> no.244/2021</w:t>
      </w:r>
      <w:r w:rsidRPr="00B41CA9">
        <w:rPr>
          <w:color w:val="000000" w:themeColor="text1"/>
        </w:rPr>
        <w:t xml:space="preserve"> </w:t>
      </w:r>
      <w:r w:rsidR="00B41CA9" w:rsidRPr="00D03D12">
        <w:rPr>
          <w:color w:val="000000" w:themeColor="text1"/>
        </w:rPr>
        <w:t xml:space="preserve">where the period of such bid bond </w:t>
      </w:r>
      <w:r w:rsidR="00B41CA9">
        <w:rPr>
          <w:color w:val="000000" w:themeColor="text1"/>
        </w:rPr>
        <w:t>is 4 months</w:t>
      </w:r>
      <w:r w:rsidR="00B41CA9" w:rsidRPr="00D03D12">
        <w:rPr>
          <w:color w:val="000000" w:themeColor="text1"/>
        </w:rPr>
        <w:t>.</w:t>
      </w:r>
    </w:p>
    <w:p w14:paraId="7096C066" w14:textId="2568C419" w:rsidR="00811F8B" w:rsidRPr="00EF3838" w:rsidRDefault="00811F8B" w:rsidP="00B41CA9">
      <w:pPr>
        <w:pStyle w:val="Heading4"/>
        <w:numPr>
          <w:ilvl w:val="0"/>
          <w:numId w:val="0"/>
        </w:numPr>
        <w:ind w:left="5130"/>
        <w:jc w:val="both"/>
      </w:pPr>
    </w:p>
    <w:p w14:paraId="07D3A13F" w14:textId="33784C41" w:rsidR="00811F8B" w:rsidRPr="00EF3838" w:rsidRDefault="00811F8B" w:rsidP="00811F8B"/>
    <w:p w14:paraId="29123361" w14:textId="77777777" w:rsidR="00811F8B" w:rsidRPr="00EF3838" w:rsidRDefault="00811F8B" w:rsidP="00811F8B"/>
    <w:p w14:paraId="21F54A9C" w14:textId="50FC339C" w:rsidR="000B34D1" w:rsidRPr="00EF3838" w:rsidRDefault="001D25AA" w:rsidP="00F103F2">
      <w:pPr>
        <w:pStyle w:val="Heading3"/>
        <w:jc w:val="both"/>
        <w:rPr>
          <w:color w:val="000000" w:themeColor="text1"/>
        </w:rPr>
      </w:pPr>
      <w:r w:rsidRPr="00EF3838">
        <w:rPr>
          <w:color w:val="000000" w:themeColor="text1"/>
        </w:rPr>
        <w:lastRenderedPageBreak/>
        <w:t>RFP</w:t>
      </w:r>
      <w:r w:rsidR="00782CB6" w:rsidRPr="00EF3838">
        <w:rPr>
          <w:color w:val="000000" w:themeColor="text1"/>
        </w:rPr>
        <w:t xml:space="preserve"> Respo</w:t>
      </w:r>
      <w:r w:rsidR="000B34D1" w:rsidRPr="00EF3838">
        <w:rPr>
          <w:color w:val="000000" w:themeColor="text1"/>
        </w:rPr>
        <w:t>nse structure</w:t>
      </w:r>
      <w:bookmarkEnd w:id="292"/>
    </w:p>
    <w:p w14:paraId="5288FD10" w14:textId="77777777" w:rsidR="000C2AA6" w:rsidRPr="00EF3838"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EF3838" w14:paraId="78903E02" w14:textId="77777777" w:rsidTr="000C2AA6">
        <w:trPr>
          <w:trHeight w:val="103"/>
        </w:trPr>
        <w:tc>
          <w:tcPr>
            <w:tcW w:w="4590" w:type="dxa"/>
          </w:tcPr>
          <w:p w14:paraId="5A3C1A43" w14:textId="63F07FCB"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EF3838" w:rsidRDefault="000B34D1" w:rsidP="000C2AA6">
            <w:pPr>
              <w:jc w:val="center"/>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Description</w:t>
            </w:r>
          </w:p>
        </w:tc>
      </w:tr>
      <w:tr w:rsidR="00FD2A47" w:rsidRPr="00EF3838" w14:paraId="5ED0FB9D" w14:textId="77777777" w:rsidTr="000C2AA6">
        <w:trPr>
          <w:trHeight w:val="1250"/>
        </w:trPr>
        <w:tc>
          <w:tcPr>
            <w:tcW w:w="4590" w:type="dxa"/>
          </w:tcPr>
          <w:p w14:paraId="50A7BC13" w14:textId="77777777" w:rsidR="000B34D1" w:rsidRPr="00EF3838"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COVER PAGE </w:t>
            </w:r>
          </w:p>
          <w:p w14:paraId="340676D5"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5824DCED" w:rsidR="000B34D1" w:rsidRPr="00EF3838" w:rsidRDefault="001D25AA"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RFP</w:t>
            </w:r>
            <w:r w:rsidR="000B34D1" w:rsidRPr="00EF3838">
              <w:rPr>
                <w:rFonts w:asciiTheme="minorBidi" w:eastAsiaTheme="minorEastAsia" w:hAnsiTheme="minorBidi" w:cstheme="minorBidi"/>
                <w:color w:val="000000" w:themeColor="text1"/>
                <w:sz w:val="22"/>
                <w:szCs w:val="22"/>
              </w:rPr>
              <w:t xml:space="preserve"> subject; the name of the Bidder’s Company; P.O Box address; telephone numbers; facsimile numbers; e-mail address; name of contact person(s) authorized to make representations and send/receive notices for and on behalf of the Bidder(s). </w:t>
            </w:r>
          </w:p>
        </w:tc>
      </w:tr>
      <w:tr w:rsidR="00FD2A47" w:rsidRPr="00EF3838" w14:paraId="6DE2D17B" w14:textId="77777777" w:rsidTr="000C2AA6">
        <w:trPr>
          <w:trHeight w:val="660"/>
        </w:trPr>
        <w:tc>
          <w:tcPr>
            <w:tcW w:w="4590" w:type="dxa"/>
          </w:tcPr>
          <w:p w14:paraId="12519832"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TABLE OF CONTENTS </w:t>
            </w:r>
          </w:p>
          <w:p w14:paraId="5F4867B1"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EF3838" w14:paraId="5365CF56" w14:textId="77777777" w:rsidTr="000C2AA6">
        <w:trPr>
          <w:trHeight w:val="804"/>
        </w:trPr>
        <w:tc>
          <w:tcPr>
            <w:tcW w:w="4590" w:type="dxa"/>
          </w:tcPr>
          <w:p w14:paraId="318B469C"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EF3838" w:rsidRDefault="000B34D1"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Brief description of the key elements of the </w:t>
            </w:r>
            <w:r w:rsidR="00E90305" w:rsidRPr="00EF3838">
              <w:rPr>
                <w:rFonts w:asciiTheme="minorBidi" w:eastAsiaTheme="minorEastAsia" w:hAnsiTheme="minorBidi" w:cstheme="minorBidi"/>
                <w:color w:val="000000" w:themeColor="text1"/>
                <w:sz w:val="22"/>
                <w:szCs w:val="22"/>
              </w:rPr>
              <w:t>Offer;</w:t>
            </w:r>
            <w:r w:rsidRPr="00EF3838">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EF3838" w14:paraId="5640094C" w14:textId="77777777" w:rsidTr="000C2AA6">
        <w:trPr>
          <w:trHeight w:val="1361"/>
        </w:trPr>
        <w:tc>
          <w:tcPr>
            <w:tcW w:w="4590" w:type="dxa"/>
          </w:tcPr>
          <w:p w14:paraId="03D00B6F" w14:textId="3C5CE649" w:rsidR="000B34D1" w:rsidRPr="00EF3838" w:rsidRDefault="000B34D1" w:rsidP="009162AA">
            <w:pPr>
              <w:jc w:val="both"/>
              <w:rPr>
                <w:rFonts w:asciiTheme="minorBidi" w:hAnsiTheme="minorBidi" w:cstheme="minorBidi"/>
                <w:color w:val="000000" w:themeColor="text1"/>
                <w:sz w:val="22"/>
                <w:szCs w:val="22"/>
                <w:lang w:eastAsia="zh-CN"/>
              </w:rPr>
            </w:pPr>
            <w:r w:rsidRPr="00EF3838">
              <w:rPr>
                <w:rFonts w:asciiTheme="minorBidi" w:hAnsiTheme="minorBidi" w:cstheme="minorBidi"/>
                <w:color w:val="000000" w:themeColor="text1"/>
                <w:sz w:val="22"/>
                <w:szCs w:val="22"/>
                <w:lang w:eastAsia="zh-CN"/>
              </w:rPr>
              <w:t xml:space="preserve">SECTION2: Response to </w:t>
            </w:r>
            <w:r w:rsidR="001D25AA" w:rsidRPr="00EF3838">
              <w:rPr>
                <w:rFonts w:asciiTheme="minorBidi" w:hAnsiTheme="minorBidi" w:cstheme="minorBidi"/>
                <w:color w:val="000000" w:themeColor="text1"/>
                <w:sz w:val="22"/>
                <w:szCs w:val="22"/>
                <w:lang w:eastAsia="zh-CN"/>
              </w:rPr>
              <w:t>RFP</w:t>
            </w:r>
            <w:r w:rsidRPr="00EF3838">
              <w:rPr>
                <w:rFonts w:asciiTheme="minorBidi" w:hAnsiTheme="minorBidi" w:cstheme="minorBidi"/>
                <w:color w:val="000000" w:themeColor="text1"/>
                <w:sz w:val="22"/>
                <w:szCs w:val="22"/>
                <w:lang w:eastAsia="zh-CN"/>
              </w:rPr>
              <w:t xml:space="preserve"> </w:t>
            </w:r>
          </w:p>
          <w:p w14:paraId="5F535818" w14:textId="77777777" w:rsidR="000B34D1" w:rsidRPr="00EF3838" w:rsidRDefault="000B34D1" w:rsidP="009162AA">
            <w:pPr>
              <w:jc w:val="both"/>
              <w:rPr>
                <w:rFonts w:asciiTheme="minorBidi" w:hAnsiTheme="minorBidi" w:cstheme="minorBidi"/>
                <w:color w:val="000000" w:themeColor="text1"/>
                <w:sz w:val="22"/>
                <w:szCs w:val="22"/>
                <w:lang w:eastAsia="zh-CN"/>
              </w:rPr>
            </w:pPr>
            <w:r w:rsidRPr="00EF3838">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10260B56" w:rsidR="000B34D1" w:rsidRPr="00EF3838" w:rsidRDefault="000B34D1" w:rsidP="009162AA">
            <w:pPr>
              <w:jc w:val="both"/>
              <w:rPr>
                <w:rFonts w:asciiTheme="minorBidi" w:hAnsiTheme="minorBidi" w:cstheme="minorBidi"/>
                <w:color w:val="000000" w:themeColor="text1"/>
                <w:sz w:val="22"/>
                <w:szCs w:val="22"/>
                <w:lang w:eastAsia="zh-CN"/>
              </w:rPr>
            </w:pPr>
            <w:r w:rsidRPr="00EF3838">
              <w:rPr>
                <w:rFonts w:asciiTheme="minorBidi" w:hAnsiTheme="minorBidi" w:cstheme="minorBidi"/>
                <w:color w:val="000000" w:themeColor="text1"/>
                <w:sz w:val="22"/>
                <w:szCs w:val="22"/>
                <w:lang w:eastAsia="zh-CN"/>
              </w:rPr>
              <w:t xml:space="preserve">Bidder’s response shall follow each stated requirement within the </w:t>
            </w:r>
            <w:r w:rsidR="001D25AA" w:rsidRPr="00EF3838">
              <w:rPr>
                <w:rFonts w:asciiTheme="minorBidi" w:hAnsiTheme="minorBidi" w:cstheme="minorBidi"/>
                <w:color w:val="000000" w:themeColor="text1"/>
                <w:sz w:val="22"/>
                <w:szCs w:val="22"/>
                <w:lang w:eastAsia="zh-CN"/>
              </w:rPr>
              <w:t>RFP</w:t>
            </w:r>
            <w:r w:rsidRPr="00EF3838">
              <w:rPr>
                <w:rFonts w:asciiTheme="minorBidi" w:hAnsiTheme="minorBidi" w:cstheme="minorBidi"/>
                <w:color w:val="000000" w:themeColor="text1"/>
                <w:sz w:val="22"/>
                <w:szCs w:val="22"/>
                <w:lang w:eastAsia="zh-CN"/>
              </w:rPr>
              <w:t xml:space="preserve"> and each item of the Scope of Work. </w:t>
            </w:r>
          </w:p>
          <w:p w14:paraId="6DEAAE04" w14:textId="38BCFC31" w:rsidR="000B34D1" w:rsidRPr="00EF3838" w:rsidRDefault="000B34D1" w:rsidP="009162AA">
            <w:pPr>
              <w:jc w:val="both"/>
              <w:rPr>
                <w:rFonts w:asciiTheme="minorBidi" w:hAnsiTheme="minorBidi" w:cstheme="minorBidi"/>
                <w:color w:val="000000" w:themeColor="text1"/>
                <w:sz w:val="22"/>
                <w:szCs w:val="22"/>
                <w:lang w:eastAsia="zh-CN"/>
              </w:rPr>
            </w:pPr>
            <w:r w:rsidRPr="00EF3838">
              <w:rPr>
                <w:rFonts w:asciiTheme="minorBidi" w:hAnsiTheme="minorBidi" w:cstheme="minorBidi"/>
                <w:color w:val="000000" w:themeColor="text1"/>
                <w:sz w:val="22"/>
                <w:szCs w:val="22"/>
                <w:lang w:eastAsia="zh-CN"/>
              </w:rPr>
              <w:t xml:space="preserve">Response </w:t>
            </w:r>
            <w:proofErr w:type="gramStart"/>
            <w:r w:rsidRPr="00EF3838">
              <w:rPr>
                <w:rFonts w:asciiTheme="minorBidi" w:hAnsiTheme="minorBidi" w:cstheme="minorBidi"/>
                <w:color w:val="000000" w:themeColor="text1"/>
                <w:sz w:val="22"/>
                <w:szCs w:val="22"/>
                <w:lang w:eastAsia="zh-CN"/>
              </w:rPr>
              <w:t>shall be divided</w:t>
            </w:r>
            <w:proofErr w:type="gramEnd"/>
            <w:r w:rsidRPr="00EF3838">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EF3838">
              <w:rPr>
                <w:rFonts w:asciiTheme="minorBidi" w:hAnsiTheme="minorBidi" w:cstheme="minorBidi"/>
                <w:color w:val="000000" w:themeColor="text1"/>
                <w:sz w:val="22"/>
                <w:szCs w:val="22"/>
                <w:lang w:eastAsia="zh-CN"/>
              </w:rPr>
              <w:t>in Section 2 and in Appendices</w:t>
            </w:r>
            <w:r w:rsidRPr="00EF3838">
              <w:rPr>
                <w:rFonts w:asciiTheme="minorBidi" w:hAnsiTheme="minorBidi" w:cstheme="minorBidi"/>
                <w:color w:val="000000" w:themeColor="text1"/>
                <w:sz w:val="22"/>
                <w:szCs w:val="22"/>
                <w:lang w:eastAsia="zh-CN"/>
              </w:rPr>
              <w:t xml:space="preserve"> through a compliance response. </w:t>
            </w:r>
          </w:p>
          <w:p w14:paraId="5F22D486" w14:textId="3BD4A190" w:rsidR="000B34D1" w:rsidRPr="00EF3838" w:rsidRDefault="000B34D1" w:rsidP="009162AA">
            <w:pPr>
              <w:jc w:val="both"/>
              <w:rPr>
                <w:rFonts w:asciiTheme="minorBidi" w:hAnsiTheme="minorBidi" w:cstheme="minorBidi"/>
                <w:color w:val="000000" w:themeColor="text1"/>
                <w:sz w:val="22"/>
                <w:szCs w:val="22"/>
                <w:lang w:eastAsia="zh-CN"/>
              </w:rPr>
            </w:pPr>
            <w:r w:rsidRPr="00EF3838">
              <w:rPr>
                <w:rFonts w:asciiTheme="minorBidi" w:hAnsiTheme="minorBidi" w:cstheme="minorBidi"/>
                <w:color w:val="000000" w:themeColor="text1"/>
                <w:sz w:val="22"/>
                <w:szCs w:val="22"/>
                <w:lang w:eastAsia="zh-CN"/>
              </w:rPr>
              <w:t xml:space="preserve">Bidders </w:t>
            </w:r>
            <w:proofErr w:type="gramStart"/>
            <w:r w:rsidRPr="00EF3838">
              <w:rPr>
                <w:rFonts w:asciiTheme="minorBidi" w:hAnsiTheme="minorBidi" w:cstheme="minorBidi"/>
                <w:color w:val="000000" w:themeColor="text1"/>
                <w:sz w:val="22"/>
                <w:szCs w:val="22"/>
                <w:lang w:eastAsia="zh-CN"/>
              </w:rPr>
              <w:t>are kindly requested</w:t>
            </w:r>
            <w:proofErr w:type="gramEnd"/>
            <w:r w:rsidRPr="00EF3838">
              <w:rPr>
                <w:rFonts w:asciiTheme="minorBidi" w:hAnsiTheme="minorBidi" w:cstheme="minorBidi"/>
                <w:color w:val="000000" w:themeColor="text1"/>
                <w:sz w:val="22"/>
                <w:szCs w:val="22"/>
                <w:lang w:eastAsia="zh-CN"/>
              </w:rPr>
              <w:t xml:space="preserve"> to refer to </w:t>
            </w:r>
            <w:r w:rsidR="005D2D02" w:rsidRPr="00EF3838">
              <w:rPr>
                <w:rFonts w:asciiTheme="minorBidi" w:hAnsiTheme="minorBidi" w:cstheme="minorBidi"/>
                <w:color w:val="000000" w:themeColor="text1"/>
                <w:sz w:val="22"/>
                <w:szCs w:val="22"/>
                <w:lang w:eastAsia="zh-CN"/>
              </w:rPr>
              <w:t>Section 4</w:t>
            </w:r>
            <w:r w:rsidR="00C009E4" w:rsidRPr="00EF3838">
              <w:rPr>
                <w:rFonts w:asciiTheme="minorBidi" w:hAnsiTheme="minorBidi" w:cstheme="minorBidi"/>
                <w:color w:val="000000" w:themeColor="text1"/>
                <w:sz w:val="22"/>
                <w:szCs w:val="22"/>
                <w:lang w:eastAsia="zh-CN"/>
              </w:rPr>
              <w:t>.2.3</w:t>
            </w:r>
            <w:r w:rsidRPr="00EF3838">
              <w:rPr>
                <w:rFonts w:asciiTheme="minorBidi" w:hAnsiTheme="minorBidi" w:cstheme="minorBidi"/>
                <w:color w:val="000000" w:themeColor="text1"/>
                <w:sz w:val="22"/>
                <w:szCs w:val="22"/>
                <w:lang w:eastAsia="zh-CN"/>
              </w:rPr>
              <w:t xml:space="preserve"> below for the </w:t>
            </w:r>
            <w:r w:rsidR="001D25AA" w:rsidRPr="00EF3838">
              <w:rPr>
                <w:rFonts w:asciiTheme="minorBidi" w:hAnsiTheme="minorBidi" w:cstheme="minorBidi"/>
                <w:color w:val="000000" w:themeColor="text1"/>
                <w:sz w:val="22"/>
                <w:szCs w:val="22"/>
                <w:lang w:eastAsia="zh-CN"/>
              </w:rPr>
              <w:t>RFP</w:t>
            </w:r>
            <w:r w:rsidRPr="00EF3838">
              <w:rPr>
                <w:rFonts w:asciiTheme="minorBidi" w:hAnsiTheme="minorBidi" w:cstheme="minorBidi"/>
                <w:color w:val="000000" w:themeColor="text1"/>
                <w:sz w:val="22"/>
                <w:szCs w:val="22"/>
                <w:lang w:eastAsia="zh-CN"/>
              </w:rPr>
              <w:t xml:space="preserve"> response details. </w:t>
            </w:r>
          </w:p>
        </w:tc>
      </w:tr>
      <w:tr w:rsidR="00FD2A47" w:rsidRPr="00EF3838" w14:paraId="61C44D4F" w14:textId="77777777" w:rsidTr="000C2AA6">
        <w:trPr>
          <w:trHeight w:val="1361"/>
        </w:trPr>
        <w:tc>
          <w:tcPr>
            <w:tcW w:w="4590" w:type="dxa"/>
          </w:tcPr>
          <w:p w14:paraId="71B182AC" w14:textId="77777777" w:rsidR="00A65787" w:rsidRPr="00EF3838" w:rsidRDefault="00A65787" w:rsidP="009162AA">
            <w:pPr>
              <w:jc w:val="both"/>
              <w:rPr>
                <w:rFonts w:asciiTheme="minorBidi" w:eastAsia="Calibri" w:hAnsiTheme="minorBidi" w:cstheme="minorBidi"/>
                <w:color w:val="000000" w:themeColor="text1"/>
                <w:sz w:val="22"/>
                <w:szCs w:val="22"/>
              </w:rPr>
            </w:pPr>
            <w:r w:rsidRPr="00EF3838">
              <w:rPr>
                <w:rFonts w:asciiTheme="minorBidi" w:eastAsia="Calibri" w:hAnsiTheme="minorBidi" w:cstheme="minorBidi"/>
                <w:color w:val="000000" w:themeColor="text1"/>
                <w:sz w:val="22"/>
                <w:szCs w:val="22"/>
              </w:rPr>
              <w:t>SECTION 3: Company Documents</w:t>
            </w:r>
          </w:p>
          <w:p w14:paraId="41EEE710" w14:textId="77777777" w:rsidR="00A65787" w:rsidRPr="00EF3838" w:rsidRDefault="00A65787" w:rsidP="009162AA">
            <w:pPr>
              <w:jc w:val="both"/>
              <w:rPr>
                <w:rFonts w:asciiTheme="minorBidi" w:eastAsia="Calibri" w:hAnsiTheme="minorBidi" w:cstheme="minorBidi"/>
                <w:i/>
                <w:iCs/>
                <w:color w:val="000000" w:themeColor="text1"/>
                <w:sz w:val="22"/>
                <w:szCs w:val="22"/>
              </w:rPr>
            </w:pPr>
            <w:r w:rsidRPr="00EF3838">
              <w:rPr>
                <w:rFonts w:asciiTheme="minorBidi" w:eastAsia="Calibri" w:hAnsiTheme="minorBidi" w:cstheme="minorBidi"/>
                <w:i/>
                <w:iCs/>
                <w:color w:val="000000" w:themeColor="text1"/>
                <w:sz w:val="22"/>
                <w:szCs w:val="22"/>
              </w:rPr>
              <w:t>To be included in the Technical</w:t>
            </w:r>
          </w:p>
          <w:p w14:paraId="05231DEB" w14:textId="77777777" w:rsidR="00A65787" w:rsidRPr="00EF3838" w:rsidRDefault="00A65787" w:rsidP="009162AA">
            <w:pPr>
              <w:jc w:val="both"/>
              <w:rPr>
                <w:rFonts w:asciiTheme="minorBidi" w:hAnsiTheme="minorBidi" w:cstheme="minorBidi"/>
                <w:color w:val="000000" w:themeColor="text1"/>
                <w:sz w:val="22"/>
                <w:szCs w:val="22"/>
                <w:lang w:eastAsia="zh-CN"/>
              </w:rPr>
            </w:pPr>
            <w:r w:rsidRPr="00EF3838">
              <w:rPr>
                <w:rFonts w:asciiTheme="minorBidi" w:eastAsia="Calibri" w:hAnsiTheme="minorBidi" w:cstheme="minorBidi"/>
                <w:i/>
                <w:iCs/>
                <w:color w:val="000000" w:themeColor="text1"/>
                <w:sz w:val="22"/>
                <w:szCs w:val="22"/>
              </w:rPr>
              <w:t>Response Document</w:t>
            </w:r>
          </w:p>
        </w:tc>
        <w:tc>
          <w:tcPr>
            <w:tcW w:w="5580" w:type="dxa"/>
          </w:tcPr>
          <w:p w14:paraId="2F3F7054" w14:textId="27700091"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Bidder(s) should provide, as part of the Technical Offer, all the documents required in section 2.2 of the present </w:t>
            </w:r>
            <w:r w:rsidR="001D25AA" w:rsidRPr="00EF3838">
              <w:rPr>
                <w:rFonts w:asciiTheme="minorBidi" w:eastAsiaTheme="minorEastAsia" w:hAnsiTheme="minorBidi" w:cstheme="minorBidi"/>
                <w:color w:val="000000" w:themeColor="text1"/>
                <w:sz w:val="22"/>
                <w:szCs w:val="22"/>
              </w:rPr>
              <w:t>RFP</w:t>
            </w:r>
            <w:r w:rsidRPr="00EF3838">
              <w:rPr>
                <w:rFonts w:asciiTheme="minorBidi" w:eastAsiaTheme="minorEastAsia" w:hAnsiTheme="minorBidi" w:cstheme="minorBidi"/>
                <w:color w:val="000000" w:themeColor="text1"/>
                <w:sz w:val="22"/>
                <w:szCs w:val="22"/>
              </w:rPr>
              <w:t>.</w:t>
            </w:r>
          </w:p>
          <w:p w14:paraId="2FC50395" w14:textId="77777777" w:rsidR="00A65787" w:rsidRPr="00EF3838"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EF3838" w:rsidRDefault="00A65787" w:rsidP="009162AA">
            <w:pPr>
              <w:jc w:val="both"/>
              <w:rPr>
                <w:rFonts w:asciiTheme="minorBidi" w:hAnsiTheme="minorBidi" w:cstheme="minorBidi"/>
                <w:color w:val="000000" w:themeColor="text1"/>
                <w:sz w:val="22"/>
                <w:szCs w:val="22"/>
                <w:lang w:eastAsia="zh-CN"/>
              </w:rPr>
            </w:pPr>
            <w:r w:rsidRPr="00EF3838">
              <w:rPr>
                <w:rFonts w:asciiTheme="minorBidi" w:eastAsia="Calibri" w:hAnsiTheme="minorBidi" w:cstheme="minorBidi"/>
                <w:i/>
                <w:iCs/>
                <w:color w:val="000000" w:themeColor="text1"/>
                <w:sz w:val="22"/>
                <w:szCs w:val="22"/>
              </w:rPr>
              <w:t xml:space="preserve">PS: </w:t>
            </w:r>
            <w:r w:rsidRPr="00EF3838">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EF3838">
              <w:rPr>
                <w:rFonts w:asciiTheme="minorBidi" w:eastAsia="Calibri" w:hAnsiTheme="minorBidi" w:cstheme="minorBidi"/>
                <w:i/>
                <w:iCs/>
                <w:color w:val="000000" w:themeColor="text1"/>
                <w:sz w:val="22"/>
                <w:szCs w:val="22"/>
                <w:u w:val="single"/>
              </w:rPr>
              <w:t>ies</w:t>
            </w:r>
            <w:proofErr w:type="spellEnd"/>
            <w:r w:rsidRPr="00EF3838">
              <w:rPr>
                <w:rFonts w:asciiTheme="minorBidi" w:eastAsia="Calibri" w:hAnsiTheme="minorBidi" w:cstheme="minorBidi"/>
                <w:i/>
                <w:iCs/>
                <w:color w:val="000000" w:themeColor="text1"/>
                <w:sz w:val="22"/>
                <w:szCs w:val="22"/>
                <w:u w:val="single"/>
              </w:rPr>
              <w:t xml:space="preserve">) despite having two different Commercial Circulars, MIC2 may at its sole discretion exclude one of the two or both Bidders from the Tender by giving the Bidder(s) a notice </w:t>
            </w:r>
            <w:proofErr w:type="gramStart"/>
            <w:r w:rsidRPr="00EF3838">
              <w:rPr>
                <w:rFonts w:asciiTheme="minorBidi" w:eastAsia="Calibri" w:hAnsiTheme="minorBidi" w:cstheme="minorBidi"/>
                <w:i/>
                <w:iCs/>
                <w:color w:val="000000" w:themeColor="text1"/>
                <w:sz w:val="22"/>
                <w:szCs w:val="22"/>
                <w:u w:val="single"/>
              </w:rPr>
              <w:t>with regards to</w:t>
            </w:r>
            <w:proofErr w:type="gramEnd"/>
            <w:r w:rsidRPr="00EF3838">
              <w:rPr>
                <w:rFonts w:asciiTheme="minorBidi" w:eastAsia="Calibri" w:hAnsiTheme="minorBidi" w:cstheme="minorBidi"/>
                <w:i/>
                <w:iCs/>
                <w:color w:val="000000" w:themeColor="text1"/>
                <w:sz w:val="22"/>
                <w:szCs w:val="22"/>
                <w:u w:val="single"/>
              </w:rPr>
              <w:t xml:space="preserve"> the Bidder’s exclusion.</w:t>
            </w:r>
          </w:p>
        </w:tc>
      </w:tr>
      <w:tr w:rsidR="00FD2A47" w:rsidRPr="00EF3838" w14:paraId="08366ECE" w14:textId="77777777" w:rsidTr="002A00D4">
        <w:trPr>
          <w:trHeight w:val="962"/>
        </w:trPr>
        <w:tc>
          <w:tcPr>
            <w:tcW w:w="4590" w:type="dxa"/>
          </w:tcPr>
          <w:p w14:paraId="42D6A784" w14:textId="77777777"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SECTION 4: System Pricing</w:t>
            </w:r>
          </w:p>
          <w:p w14:paraId="3FE5484C" w14:textId="77777777" w:rsidR="00A65787" w:rsidRPr="00EF3838" w:rsidRDefault="00A65787" w:rsidP="009162AA">
            <w:pPr>
              <w:jc w:val="both"/>
              <w:rPr>
                <w:rFonts w:asciiTheme="minorBidi" w:eastAsiaTheme="minorEastAsia" w:hAnsiTheme="minorBidi" w:cstheme="minorBidi"/>
                <w:i/>
                <w:iCs/>
                <w:color w:val="000000" w:themeColor="text1"/>
                <w:sz w:val="22"/>
                <w:szCs w:val="22"/>
              </w:rPr>
            </w:pPr>
            <w:r w:rsidRPr="00EF3838">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EF3838" w:rsidRDefault="00BB5F4B" w:rsidP="00BB5F4B">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Pricing to </w:t>
            </w:r>
            <w:proofErr w:type="gramStart"/>
            <w:r w:rsidRPr="00EF3838">
              <w:rPr>
                <w:rFonts w:asciiTheme="minorBidi" w:eastAsiaTheme="minorEastAsia" w:hAnsiTheme="minorBidi" w:cstheme="minorBidi"/>
                <w:color w:val="000000" w:themeColor="text1"/>
                <w:sz w:val="22"/>
                <w:szCs w:val="22"/>
              </w:rPr>
              <w:t>be provided</w:t>
            </w:r>
            <w:proofErr w:type="gramEnd"/>
            <w:r w:rsidRPr="00EF3838">
              <w:rPr>
                <w:rFonts w:asciiTheme="minorBidi" w:eastAsiaTheme="minorEastAsia" w:hAnsiTheme="minorBidi" w:cstheme="minorBidi"/>
                <w:color w:val="000000" w:themeColor="text1"/>
                <w:sz w:val="22"/>
                <w:szCs w:val="22"/>
              </w:rPr>
              <w:t xml:space="preserve"> in BoM in excel and pdf format.</w:t>
            </w:r>
          </w:p>
          <w:p w14:paraId="07F9BA66" w14:textId="5F8FDE1D" w:rsidR="00BB5F4B" w:rsidRPr="00EF3838" w:rsidRDefault="00BB5F4B" w:rsidP="00C57D4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All prices </w:t>
            </w:r>
            <w:proofErr w:type="gramStart"/>
            <w:r w:rsidRPr="00EF3838">
              <w:rPr>
                <w:rFonts w:asciiTheme="minorBidi" w:eastAsiaTheme="minorEastAsia" w:hAnsiTheme="minorBidi" w:cstheme="minorBidi"/>
                <w:color w:val="000000" w:themeColor="text1"/>
                <w:sz w:val="22"/>
                <w:szCs w:val="22"/>
              </w:rPr>
              <w:t>should be quoted</w:t>
            </w:r>
            <w:proofErr w:type="gramEnd"/>
            <w:r w:rsidRPr="00EF3838">
              <w:rPr>
                <w:rFonts w:asciiTheme="minorBidi" w:eastAsiaTheme="minorEastAsia" w:hAnsiTheme="minorBidi" w:cstheme="minorBidi"/>
                <w:color w:val="000000" w:themeColor="text1"/>
                <w:sz w:val="22"/>
                <w:szCs w:val="22"/>
              </w:rPr>
              <w:t xml:space="preserve"> in </w:t>
            </w:r>
            <w:r w:rsidR="00C57D4A" w:rsidRPr="00EF3838">
              <w:rPr>
                <w:rFonts w:asciiTheme="minorBidi" w:eastAsiaTheme="minorEastAsia" w:hAnsiTheme="minorBidi" w:cstheme="minorBidi"/>
                <w:color w:val="000000" w:themeColor="text1"/>
                <w:sz w:val="22"/>
                <w:szCs w:val="22"/>
              </w:rPr>
              <w:t>USD.</w:t>
            </w:r>
          </w:p>
          <w:p w14:paraId="75606DB1" w14:textId="77777777"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The prices </w:t>
            </w:r>
            <w:proofErr w:type="gramStart"/>
            <w:r w:rsidRPr="00EF3838">
              <w:rPr>
                <w:rFonts w:asciiTheme="minorBidi" w:eastAsiaTheme="minorEastAsia" w:hAnsiTheme="minorBidi" w:cstheme="minorBidi"/>
                <w:color w:val="000000" w:themeColor="text1"/>
                <w:sz w:val="22"/>
                <w:szCs w:val="22"/>
              </w:rPr>
              <w:t>should be detailed</w:t>
            </w:r>
            <w:proofErr w:type="gramEnd"/>
            <w:r w:rsidRPr="00EF3838">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EF3838" w:rsidRDefault="000056E9"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EF3838" w14:paraId="3F139EBB" w14:textId="77777777" w:rsidTr="000C2AA6">
        <w:trPr>
          <w:trHeight w:val="827"/>
        </w:trPr>
        <w:tc>
          <w:tcPr>
            <w:tcW w:w="4590" w:type="dxa"/>
          </w:tcPr>
          <w:p w14:paraId="2B4597AC" w14:textId="77777777"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 xml:space="preserve">APPENDICES </w:t>
            </w:r>
          </w:p>
          <w:p w14:paraId="27D87C39" w14:textId="77777777"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EF3838" w:rsidRDefault="00A65787" w:rsidP="009162AA">
            <w:pPr>
              <w:jc w:val="both"/>
              <w:rPr>
                <w:rFonts w:asciiTheme="minorBidi" w:eastAsiaTheme="minorEastAsia" w:hAnsiTheme="minorBidi" w:cstheme="minorBidi"/>
                <w:color w:val="000000" w:themeColor="text1"/>
                <w:sz w:val="22"/>
                <w:szCs w:val="22"/>
              </w:rPr>
            </w:pPr>
            <w:r w:rsidRPr="00EF3838">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EF3838" w:rsidRDefault="001F5070" w:rsidP="001F5070">
      <w:pPr>
        <w:pStyle w:val="NoSpacing"/>
        <w:ind w:left="540"/>
        <w:jc w:val="both"/>
        <w:rPr>
          <w:rFonts w:asciiTheme="majorBidi" w:hAnsiTheme="majorBidi" w:cstheme="majorBidi"/>
          <w:color w:val="000000" w:themeColor="text1"/>
          <w:sz w:val="24"/>
          <w:szCs w:val="24"/>
        </w:rPr>
      </w:pPr>
      <w:bookmarkStart w:id="293" w:name="_Toc402437967"/>
      <w:bookmarkStart w:id="294" w:name="_Toc430341908"/>
    </w:p>
    <w:p w14:paraId="058C37CD" w14:textId="3A7F5857" w:rsidR="000B34D1" w:rsidRPr="00EF3838" w:rsidRDefault="001D25AA" w:rsidP="00F103F2">
      <w:pPr>
        <w:pStyle w:val="Heading3"/>
        <w:jc w:val="both"/>
        <w:rPr>
          <w:color w:val="000000" w:themeColor="text1"/>
        </w:rPr>
      </w:pPr>
      <w:r w:rsidRPr="00EF3838">
        <w:rPr>
          <w:color w:val="000000" w:themeColor="text1"/>
        </w:rPr>
        <w:t>RFP</w:t>
      </w:r>
      <w:r w:rsidR="000B34D1" w:rsidRPr="00EF3838">
        <w:rPr>
          <w:color w:val="000000" w:themeColor="text1"/>
        </w:rPr>
        <w:t xml:space="preserve"> Response </w:t>
      </w:r>
      <w:bookmarkEnd w:id="293"/>
      <w:r w:rsidR="000B34D1" w:rsidRPr="00EF3838">
        <w:rPr>
          <w:color w:val="000000" w:themeColor="text1"/>
        </w:rPr>
        <w:t>Details</w:t>
      </w:r>
      <w:bookmarkEnd w:id="294"/>
    </w:p>
    <w:p w14:paraId="556AA936" w14:textId="3AF5035D" w:rsidR="00B404C4" w:rsidRPr="00EF3838" w:rsidRDefault="000B34D1" w:rsidP="00F103F2">
      <w:pPr>
        <w:pStyle w:val="NoSpacing"/>
        <w:jc w:val="both"/>
        <w:rPr>
          <w:rFonts w:asciiTheme="minorBidi" w:hAnsiTheme="minorBidi"/>
          <w:color w:val="000000" w:themeColor="text1"/>
          <w:sz w:val="24"/>
          <w:szCs w:val="24"/>
        </w:rPr>
      </w:pPr>
      <w:r w:rsidRPr="00EF3838">
        <w:rPr>
          <w:rFonts w:asciiTheme="minorBidi" w:hAnsiTheme="minorBidi"/>
          <w:color w:val="000000" w:themeColor="text1"/>
          <w:sz w:val="24"/>
          <w:szCs w:val="24"/>
        </w:rPr>
        <w:t xml:space="preserve">It is mandatory that the Offers include the following details: </w:t>
      </w:r>
      <w:bookmarkStart w:id="295" w:name="_Toc402440873"/>
      <w:bookmarkStart w:id="296" w:name="_Toc402441185"/>
      <w:bookmarkStart w:id="297" w:name="_Toc402441263"/>
      <w:bookmarkStart w:id="298" w:name="_Toc402443507"/>
      <w:bookmarkEnd w:id="295"/>
      <w:bookmarkEnd w:id="296"/>
      <w:bookmarkEnd w:id="297"/>
      <w:bookmarkEnd w:id="298"/>
    </w:p>
    <w:p w14:paraId="64C34A8E" w14:textId="0CAC68B9" w:rsidR="00BF3863" w:rsidRPr="00EF3838" w:rsidRDefault="00BF3863" w:rsidP="0096473B">
      <w:pPr>
        <w:pStyle w:val="ListParagraph"/>
        <w:numPr>
          <w:ilvl w:val="0"/>
          <w:numId w:val="23"/>
        </w:numPr>
        <w:ind w:left="288" w:hanging="288"/>
        <w:jc w:val="both"/>
        <w:rPr>
          <w:color w:val="000000" w:themeColor="text1"/>
        </w:rPr>
      </w:pPr>
      <w:bookmarkStart w:id="299" w:name="_Toc402437971"/>
      <w:r w:rsidRPr="00EF3838">
        <w:t>Detailed specifications to the services that may be provided</w:t>
      </w:r>
    </w:p>
    <w:p w14:paraId="5AA46053" w14:textId="77777777" w:rsidR="00BF3863" w:rsidRPr="00EF3838" w:rsidRDefault="00BF3863" w:rsidP="00BF3863">
      <w:pPr>
        <w:pStyle w:val="ListParagraph"/>
        <w:numPr>
          <w:ilvl w:val="0"/>
          <w:numId w:val="23"/>
        </w:numPr>
        <w:ind w:left="288" w:hanging="288"/>
      </w:pPr>
      <w:r w:rsidRPr="00EF3838">
        <w:t>Price shall include the detailed price for the services to be provided</w:t>
      </w:r>
    </w:p>
    <w:p w14:paraId="5737222B" w14:textId="55A05517" w:rsidR="00E55A7E" w:rsidRPr="00EF3838" w:rsidRDefault="00E55A7E" w:rsidP="00E55A7E">
      <w:pPr>
        <w:pStyle w:val="ListParagraph"/>
        <w:numPr>
          <w:ilvl w:val="0"/>
          <w:numId w:val="23"/>
        </w:numPr>
        <w:ind w:left="288" w:hanging="288"/>
        <w:rPr>
          <w:color w:val="000000" w:themeColor="text1"/>
        </w:rPr>
      </w:pPr>
      <w:r w:rsidRPr="00EF3838">
        <w:rPr>
          <w:color w:val="000000" w:themeColor="text1"/>
        </w:rPr>
        <w:t>System documentation and an acceptance testing procedure</w:t>
      </w:r>
    </w:p>
    <w:p w14:paraId="02ED31EB" w14:textId="7F365F2B" w:rsidR="00E55A7E" w:rsidRPr="00EF3838" w:rsidRDefault="00E55A7E" w:rsidP="00E55A7E">
      <w:pPr>
        <w:pStyle w:val="ListParagraph"/>
        <w:numPr>
          <w:ilvl w:val="0"/>
          <w:numId w:val="23"/>
        </w:numPr>
        <w:ind w:left="288" w:hanging="288"/>
        <w:rPr>
          <w:color w:val="000000" w:themeColor="text1"/>
        </w:rPr>
      </w:pPr>
      <w:r w:rsidRPr="00EF3838">
        <w:rPr>
          <w:color w:val="000000" w:themeColor="text1"/>
        </w:rPr>
        <w:t>A Description of any abbreviation and/or symbol used in the schematics, drawings and calculations</w:t>
      </w:r>
    </w:p>
    <w:p w14:paraId="2198329C" w14:textId="6F68EC8A" w:rsidR="00F201EA" w:rsidRPr="00EF3838" w:rsidRDefault="00F201EA" w:rsidP="00F201EA">
      <w:pPr>
        <w:pStyle w:val="ListParagraph"/>
        <w:numPr>
          <w:ilvl w:val="0"/>
          <w:numId w:val="24"/>
        </w:numPr>
        <w:ind w:left="270" w:hanging="270"/>
        <w:rPr>
          <w:color w:val="000000" w:themeColor="text1"/>
        </w:rPr>
      </w:pPr>
      <w:r w:rsidRPr="00EF3838">
        <w:rPr>
          <w:rFonts w:asciiTheme="minorBidi" w:hAnsiTheme="minorBidi"/>
          <w:color w:val="000000" w:themeColor="text1"/>
        </w:rPr>
        <w:t>The addressed Bidder needs to provide the detailed specifications for each requirement, along with its detailed technical specifications.</w:t>
      </w:r>
    </w:p>
    <w:p w14:paraId="11D46011" w14:textId="68F9BA6A" w:rsidR="008F262A" w:rsidRPr="00EF3838" w:rsidRDefault="00306E65" w:rsidP="00803F0C">
      <w:pPr>
        <w:pStyle w:val="Heading4"/>
        <w:numPr>
          <w:ilvl w:val="0"/>
          <w:numId w:val="25"/>
        </w:numPr>
        <w:ind w:left="270" w:hanging="270"/>
        <w:jc w:val="both"/>
        <w:rPr>
          <w:color w:val="000000" w:themeColor="text1"/>
        </w:rPr>
      </w:pPr>
      <w:bookmarkStart w:id="300" w:name="_Toc402437973"/>
      <w:bookmarkEnd w:id="299"/>
      <w:r w:rsidRPr="00EF3838">
        <w:rPr>
          <w:color w:val="000000" w:themeColor="text1"/>
        </w:rPr>
        <w:lastRenderedPageBreak/>
        <w:t>Pricing: In reference to the t</w:t>
      </w:r>
      <w:r w:rsidR="00790A3F" w:rsidRPr="00EF3838">
        <w:rPr>
          <w:color w:val="000000" w:themeColor="text1"/>
        </w:rPr>
        <w:t>erms of Clause (4</w:t>
      </w:r>
      <w:r w:rsidRPr="00EF3838">
        <w:rPr>
          <w:color w:val="000000" w:themeColor="text1"/>
        </w:rPr>
        <w:t xml:space="preserve">.2.1.1) Point B herein above, pricing shall include the detailed price for the services to </w:t>
      </w:r>
      <w:proofErr w:type="gramStart"/>
      <w:r w:rsidRPr="00EF3838">
        <w:rPr>
          <w:color w:val="000000" w:themeColor="text1"/>
        </w:rPr>
        <w:t>be provided</w:t>
      </w:r>
      <w:proofErr w:type="gramEnd"/>
      <w:r w:rsidRPr="00EF3838">
        <w:rPr>
          <w:color w:val="000000" w:themeColor="text1"/>
        </w:rPr>
        <w:t>.</w:t>
      </w:r>
    </w:p>
    <w:p w14:paraId="7EBFF784" w14:textId="5495F7AC" w:rsidR="00722B7E" w:rsidRPr="00EF3838" w:rsidRDefault="00722B7E" w:rsidP="001D25AA">
      <w:pPr>
        <w:pStyle w:val="ListParagraph"/>
        <w:numPr>
          <w:ilvl w:val="0"/>
          <w:numId w:val="31"/>
        </w:numPr>
        <w:ind w:left="0" w:firstLine="0"/>
        <w:jc w:val="both"/>
        <w:rPr>
          <w:rFonts w:eastAsiaTheme="minorEastAsia" w:cstheme="minorBidi"/>
          <w:color w:val="000000" w:themeColor="text1"/>
          <w:szCs w:val="28"/>
        </w:rPr>
      </w:pPr>
      <w:r w:rsidRPr="00EF3838">
        <w:rPr>
          <w:rFonts w:eastAsiaTheme="minorEastAsia" w:cstheme="minorBidi"/>
          <w:color w:val="000000" w:themeColor="text1"/>
          <w:szCs w:val="28"/>
        </w:rPr>
        <w:t xml:space="preserve">Supplier to submit his offer in </w:t>
      </w:r>
      <w:r w:rsidR="001D25AA" w:rsidRPr="00EF3838">
        <w:rPr>
          <w:rFonts w:eastAsiaTheme="minorEastAsia" w:cstheme="minorBidi"/>
          <w:color w:val="000000" w:themeColor="text1"/>
          <w:szCs w:val="28"/>
        </w:rPr>
        <w:t xml:space="preserve">USD </w:t>
      </w:r>
      <w:r w:rsidRPr="00EF3838">
        <w:rPr>
          <w:rFonts w:eastAsiaTheme="minorEastAsia" w:cstheme="minorBidi"/>
          <w:color w:val="000000" w:themeColor="text1"/>
          <w:szCs w:val="28"/>
        </w:rPr>
        <w:t>and to have an account in Lebanon for local payments and an account abroad for settling his dues to third party vendors.</w:t>
      </w:r>
    </w:p>
    <w:p w14:paraId="4F716BB8" w14:textId="715A634A" w:rsidR="00722B7E" w:rsidRPr="00EF3838" w:rsidRDefault="00722B7E" w:rsidP="001F78A3">
      <w:pPr>
        <w:rPr>
          <w:color w:val="000000" w:themeColor="text1"/>
          <w:lang w:val="en-GB"/>
        </w:rPr>
      </w:pPr>
    </w:p>
    <w:p w14:paraId="339FF37D" w14:textId="0115C696" w:rsidR="00F82A7E" w:rsidRPr="00EF3838" w:rsidRDefault="00F82A7E" w:rsidP="001F78A3">
      <w:pPr>
        <w:rPr>
          <w:color w:val="000000" w:themeColor="text1"/>
          <w:lang w:val="en-GB"/>
        </w:rPr>
      </w:pPr>
    </w:p>
    <w:p w14:paraId="655A4479" w14:textId="77777777" w:rsidR="00F82A7E" w:rsidRPr="00EF3838" w:rsidRDefault="00F82A7E" w:rsidP="001F78A3">
      <w:pPr>
        <w:rPr>
          <w:color w:val="000000" w:themeColor="text1"/>
          <w:lang w:val="en-GB"/>
        </w:rPr>
      </w:pPr>
    </w:p>
    <w:p w14:paraId="79EF1CA0" w14:textId="6CDA48BC" w:rsidR="00EE70A9" w:rsidRPr="00EF3838" w:rsidRDefault="0030555B" w:rsidP="00310159">
      <w:pPr>
        <w:pStyle w:val="Heading2"/>
        <w:jc w:val="both"/>
        <w:rPr>
          <w:color w:val="000000" w:themeColor="text1"/>
        </w:rPr>
      </w:pPr>
      <w:bookmarkStart w:id="301" w:name="_Toc130548536"/>
      <w:r w:rsidRPr="00EF3838">
        <w:rPr>
          <w:color w:val="000000" w:themeColor="text1"/>
        </w:rPr>
        <w:t>Payment Terms:</w:t>
      </w:r>
      <w:bookmarkEnd w:id="301"/>
      <w:r w:rsidRPr="00EF3838">
        <w:rPr>
          <w:color w:val="000000" w:themeColor="text1"/>
        </w:rPr>
        <w:t xml:space="preserve"> </w:t>
      </w:r>
    </w:p>
    <w:p w14:paraId="0D254990" w14:textId="313BC746" w:rsidR="00DA32E7" w:rsidRPr="00EF3838" w:rsidRDefault="00F82A7E" w:rsidP="002A1B35">
      <w:pPr>
        <w:jc w:val="both"/>
        <w:rPr>
          <w:rFonts w:ascii="Arial" w:eastAsiaTheme="minorEastAsia" w:hAnsi="Arial" w:cstheme="minorBidi"/>
          <w:color w:val="000000" w:themeColor="text1"/>
          <w:sz w:val="24"/>
          <w:szCs w:val="28"/>
        </w:rPr>
      </w:pPr>
      <w:r w:rsidRPr="00EF3838">
        <w:rPr>
          <w:rFonts w:ascii="Arial" w:eastAsiaTheme="minorEastAsia" w:hAnsi="Arial" w:cstheme="minorBidi"/>
          <w:color w:val="000000" w:themeColor="text1"/>
          <w:sz w:val="24"/>
          <w:szCs w:val="28"/>
        </w:rPr>
        <w:t xml:space="preserve">These payment terms </w:t>
      </w:r>
      <w:proofErr w:type="gramStart"/>
      <w:r w:rsidR="004C113A" w:rsidRPr="00EF3838">
        <w:rPr>
          <w:rFonts w:ascii="Arial" w:eastAsiaTheme="minorEastAsia" w:hAnsi="Arial" w:cstheme="minorBidi"/>
          <w:color w:val="000000" w:themeColor="text1"/>
          <w:sz w:val="24"/>
          <w:szCs w:val="28"/>
        </w:rPr>
        <w:t xml:space="preserve">will </w:t>
      </w:r>
      <w:r w:rsidRPr="00EF3838">
        <w:rPr>
          <w:rFonts w:ascii="Arial" w:eastAsiaTheme="minorEastAsia" w:hAnsi="Arial" w:cstheme="minorBidi"/>
          <w:color w:val="000000" w:themeColor="text1"/>
          <w:sz w:val="24"/>
          <w:szCs w:val="28"/>
        </w:rPr>
        <w:t>be mentioned</w:t>
      </w:r>
      <w:proofErr w:type="gramEnd"/>
      <w:r w:rsidRPr="00EF3838">
        <w:rPr>
          <w:rFonts w:ascii="Arial" w:eastAsiaTheme="minorEastAsia" w:hAnsi="Arial" w:cstheme="minorBidi"/>
          <w:color w:val="000000" w:themeColor="text1"/>
          <w:sz w:val="24"/>
          <w:szCs w:val="28"/>
        </w:rPr>
        <w:t xml:space="preserve"> in the contract that shall be signed with the selected bidder.</w:t>
      </w:r>
    </w:p>
    <w:p w14:paraId="656D2886" w14:textId="2041111E" w:rsidR="00EF10A2" w:rsidRPr="00EF3838" w:rsidRDefault="00EF10A2" w:rsidP="004A4AB1">
      <w:pPr>
        <w:ind w:left="-90"/>
        <w:jc w:val="both"/>
        <w:rPr>
          <w:rFonts w:asciiTheme="minorBidi" w:hAnsiTheme="minorBidi" w:cstheme="minorBidi"/>
          <w:color w:val="000000" w:themeColor="text1"/>
          <w:sz w:val="24"/>
          <w:szCs w:val="24"/>
        </w:rPr>
      </w:pPr>
    </w:p>
    <w:p w14:paraId="797386AD" w14:textId="7CDB9241" w:rsidR="009B20FB" w:rsidRPr="00EF3838" w:rsidRDefault="009B20FB" w:rsidP="004A4AB1">
      <w:pPr>
        <w:ind w:left="-90"/>
        <w:jc w:val="both"/>
        <w:rPr>
          <w:rFonts w:asciiTheme="minorBidi" w:hAnsiTheme="minorBidi" w:cstheme="minorBidi"/>
          <w:color w:val="000000" w:themeColor="text1"/>
          <w:sz w:val="24"/>
          <w:szCs w:val="24"/>
        </w:rPr>
      </w:pPr>
    </w:p>
    <w:p w14:paraId="53BC949F" w14:textId="77777777" w:rsidR="00224D76" w:rsidRPr="00EF3838" w:rsidRDefault="00224D76" w:rsidP="004A4AB1">
      <w:pPr>
        <w:ind w:left="-90"/>
        <w:jc w:val="both"/>
        <w:rPr>
          <w:rFonts w:asciiTheme="minorBidi" w:hAnsiTheme="minorBidi" w:cstheme="minorBidi"/>
          <w:color w:val="000000" w:themeColor="text1"/>
          <w:sz w:val="24"/>
          <w:szCs w:val="24"/>
        </w:rPr>
      </w:pPr>
    </w:p>
    <w:p w14:paraId="0288B1C5" w14:textId="1C2055C2" w:rsidR="00310159" w:rsidRPr="00EF3838" w:rsidRDefault="00310159" w:rsidP="00310159">
      <w:pPr>
        <w:pStyle w:val="Heading2"/>
        <w:jc w:val="both"/>
        <w:rPr>
          <w:color w:val="000000" w:themeColor="text1"/>
        </w:rPr>
      </w:pPr>
      <w:bookmarkStart w:id="302" w:name="_Toc130548537"/>
      <w:r w:rsidRPr="00EF3838">
        <w:rPr>
          <w:color w:val="000000" w:themeColor="text1"/>
        </w:rPr>
        <w:t>Bank Guaranties</w:t>
      </w:r>
      <w:bookmarkEnd w:id="302"/>
    </w:p>
    <w:p w14:paraId="27F878BF" w14:textId="77777777" w:rsidR="009B20FB" w:rsidRPr="00EF3838" w:rsidRDefault="009B20FB" w:rsidP="009B20FB">
      <w:pPr>
        <w:rPr>
          <w:color w:val="000000" w:themeColor="text1"/>
          <w:sz w:val="24"/>
          <w:szCs w:val="24"/>
        </w:rPr>
      </w:pPr>
    </w:p>
    <w:p w14:paraId="7690028B" w14:textId="77777777" w:rsidR="00330FC6" w:rsidRPr="00EF3838" w:rsidRDefault="00330FC6" w:rsidP="00F73C24">
      <w:pPr>
        <w:pStyle w:val="Heading3"/>
        <w:ind w:left="1440" w:hanging="900"/>
        <w:jc w:val="both"/>
      </w:pPr>
      <w:r w:rsidRPr="00EF3838">
        <w:t>Bid Bond:</w:t>
      </w:r>
    </w:p>
    <w:p w14:paraId="0DBE75D3" w14:textId="77777777" w:rsidR="00330FC6" w:rsidRPr="00EF3838" w:rsidRDefault="00330FC6" w:rsidP="00330FC6">
      <w:pPr>
        <w:rPr>
          <w:sz w:val="24"/>
          <w:szCs w:val="24"/>
        </w:rPr>
      </w:pPr>
    </w:p>
    <w:p w14:paraId="5EBAE5B5" w14:textId="77777777" w:rsidR="00330FC6" w:rsidRPr="00EF3838" w:rsidRDefault="00330FC6" w:rsidP="00330FC6">
      <w:pPr>
        <w:jc w:val="both"/>
        <w:rPr>
          <w:rFonts w:asciiTheme="minorBidi" w:hAnsiTheme="minorBidi" w:cstheme="minorBidi"/>
          <w:sz w:val="24"/>
          <w:szCs w:val="24"/>
        </w:rPr>
      </w:pPr>
      <w:r w:rsidRPr="00EF3838">
        <w:rPr>
          <w:rFonts w:asciiTheme="minorBidi" w:hAnsiTheme="minorBidi" w:cstheme="minorBidi"/>
          <w:sz w:val="24"/>
          <w:szCs w:val="24"/>
        </w:rPr>
        <w:t>The Bid Bond is ruled by the article 34 of Public Procurement Law 244 dated 19 July 2021.</w:t>
      </w:r>
    </w:p>
    <w:p w14:paraId="1D0FE9ED" w14:textId="6070FCF9" w:rsidR="008F207C" w:rsidRPr="00807AC1" w:rsidRDefault="00330FC6" w:rsidP="008F207C">
      <w:pPr>
        <w:jc w:val="both"/>
        <w:rPr>
          <w:rFonts w:asciiTheme="minorBidi" w:hAnsiTheme="minorBidi" w:cstheme="minorBidi"/>
          <w:sz w:val="24"/>
          <w:szCs w:val="24"/>
        </w:rPr>
      </w:pPr>
      <w:r w:rsidRPr="00EF3838">
        <w:rPr>
          <w:rFonts w:asciiTheme="minorBidi" w:hAnsiTheme="minorBidi" w:cstheme="minorBidi"/>
          <w:sz w:val="24"/>
          <w:szCs w:val="24"/>
        </w:rPr>
        <w:t>Each bidder shall submit a bid bond bank guarantee amounting to /$</w:t>
      </w:r>
      <w:r w:rsidR="00DE59F9" w:rsidRPr="00EF3838">
        <w:rPr>
          <w:rFonts w:asciiTheme="minorBidi" w:hAnsiTheme="minorBidi" w:cstheme="minorBidi"/>
          <w:sz w:val="24"/>
          <w:szCs w:val="24"/>
        </w:rPr>
        <w:t>30,000</w:t>
      </w:r>
      <w:r w:rsidRPr="00EF3838">
        <w:rPr>
          <w:rFonts w:asciiTheme="minorBidi" w:hAnsiTheme="minorBidi" w:cstheme="minorBidi"/>
          <w:sz w:val="24"/>
          <w:szCs w:val="24"/>
        </w:rPr>
        <w:t xml:space="preserve">/ as per </w:t>
      </w:r>
      <w:proofErr w:type="gramStart"/>
      <w:r w:rsidRPr="00EF3838">
        <w:rPr>
          <w:rFonts w:asciiTheme="minorBidi" w:hAnsiTheme="minorBidi" w:cstheme="minorBidi"/>
          <w:sz w:val="24"/>
          <w:szCs w:val="24"/>
        </w:rPr>
        <w:t>article</w:t>
      </w:r>
      <w:proofErr w:type="gramEnd"/>
      <w:r w:rsidRPr="00EF3838">
        <w:rPr>
          <w:rFonts w:asciiTheme="minorBidi" w:hAnsiTheme="minorBidi" w:cstheme="minorBidi"/>
          <w:sz w:val="24"/>
          <w:szCs w:val="24"/>
        </w:rPr>
        <w:t xml:space="preserve"> 34 of the PPL </w:t>
      </w:r>
      <w:r w:rsidR="008F207C" w:rsidRPr="00807AC1">
        <w:rPr>
          <w:rFonts w:asciiTheme="minorBidi" w:hAnsiTheme="minorBidi" w:cstheme="minorBidi"/>
          <w:sz w:val="24"/>
          <w:szCs w:val="24"/>
        </w:rPr>
        <w:t xml:space="preserve">where the period of such bid bond </w:t>
      </w:r>
      <w:r w:rsidR="008F207C">
        <w:rPr>
          <w:rFonts w:asciiTheme="minorBidi" w:hAnsiTheme="minorBidi" w:cstheme="minorBidi"/>
          <w:sz w:val="24"/>
          <w:szCs w:val="24"/>
        </w:rPr>
        <w:t>is 4 months (</w:t>
      </w:r>
      <w:r w:rsidR="008F207C" w:rsidRPr="00807AC1">
        <w:rPr>
          <w:rFonts w:asciiTheme="minorBidi" w:hAnsiTheme="minorBidi" w:cstheme="minorBidi"/>
          <w:sz w:val="24"/>
          <w:szCs w:val="24"/>
        </w:rPr>
        <w:t>shall exceed the Offer’s period by 28 days</w:t>
      </w:r>
      <w:r w:rsidR="00B76276">
        <w:rPr>
          <w:rFonts w:asciiTheme="minorBidi" w:hAnsiTheme="minorBidi" w:cstheme="minorBidi"/>
          <w:sz w:val="24"/>
          <w:szCs w:val="24"/>
        </w:rPr>
        <w:t xml:space="preserve"> as per article 4.2.1.5</w:t>
      </w:r>
      <w:r w:rsidR="008F207C">
        <w:rPr>
          <w:rFonts w:asciiTheme="minorBidi" w:hAnsiTheme="minorBidi" w:cstheme="minorBidi"/>
          <w:sz w:val="24"/>
          <w:szCs w:val="24"/>
        </w:rPr>
        <w:t>)</w:t>
      </w:r>
      <w:r w:rsidR="008F207C" w:rsidRPr="00807AC1">
        <w:rPr>
          <w:rFonts w:asciiTheme="minorBidi" w:hAnsiTheme="minorBidi" w:cstheme="minorBidi"/>
          <w:sz w:val="24"/>
          <w:szCs w:val="24"/>
        </w:rPr>
        <w:t>.</w:t>
      </w:r>
    </w:p>
    <w:p w14:paraId="3A74B44F" w14:textId="3CAB9214" w:rsidR="00F73C24" w:rsidRPr="00EF3838" w:rsidRDefault="00F73C24" w:rsidP="008F207C">
      <w:pPr>
        <w:jc w:val="both"/>
        <w:rPr>
          <w:rFonts w:asciiTheme="minorBidi" w:hAnsiTheme="minorBidi" w:cstheme="minorBidi"/>
          <w:sz w:val="24"/>
          <w:szCs w:val="24"/>
        </w:rPr>
      </w:pPr>
    </w:p>
    <w:p w14:paraId="1917449C" w14:textId="77777777" w:rsidR="00F73C24" w:rsidRPr="00EF3838" w:rsidRDefault="00F73C24" w:rsidP="00F73C24">
      <w:pPr>
        <w:pStyle w:val="Heading3"/>
        <w:ind w:hanging="180"/>
      </w:pPr>
      <w:bookmarkStart w:id="303" w:name="_Toc63429028"/>
      <w:bookmarkStart w:id="304" w:name="_Toc63429061"/>
      <w:r w:rsidRPr="00EF3838">
        <w:t xml:space="preserve">Performance Bond: </w:t>
      </w:r>
    </w:p>
    <w:bookmarkEnd w:id="303"/>
    <w:bookmarkEnd w:id="304"/>
    <w:p w14:paraId="2CAFC946" w14:textId="77777777" w:rsidR="00F73C24" w:rsidRPr="00EF3838" w:rsidRDefault="00F73C24" w:rsidP="00F73C24">
      <w:pPr>
        <w:rPr>
          <w:sz w:val="24"/>
          <w:szCs w:val="24"/>
        </w:rPr>
      </w:pPr>
    </w:p>
    <w:p w14:paraId="6EC94989" w14:textId="77777777" w:rsidR="00F73C24" w:rsidRPr="00EF3838" w:rsidRDefault="00F73C24" w:rsidP="00F73C24">
      <w:pPr>
        <w:jc w:val="both"/>
        <w:rPr>
          <w:rFonts w:asciiTheme="minorBidi" w:hAnsiTheme="minorBidi" w:cstheme="minorBidi"/>
          <w:sz w:val="24"/>
          <w:szCs w:val="24"/>
        </w:rPr>
      </w:pPr>
      <w:bookmarkStart w:id="305" w:name="_Toc423014441"/>
      <w:bookmarkStart w:id="306" w:name="_Toc423348864"/>
      <w:bookmarkStart w:id="307" w:name="_Toc428193812"/>
      <w:bookmarkStart w:id="308" w:name="_Toc428371104"/>
      <w:bookmarkStart w:id="309" w:name="_Toc436303928"/>
      <w:bookmarkStart w:id="310" w:name="_Toc445733218"/>
      <w:bookmarkStart w:id="311" w:name="_Toc485801966"/>
      <w:bookmarkStart w:id="312" w:name="_Toc498008784"/>
      <w:r w:rsidRPr="00EF3838">
        <w:rPr>
          <w:rFonts w:asciiTheme="minorBidi" w:hAnsiTheme="minorBidi" w:cstheme="minorBidi"/>
          <w:sz w:val="24"/>
          <w:szCs w:val="24"/>
        </w:rPr>
        <w:t xml:space="preserve">Within </w:t>
      </w:r>
      <w:r w:rsidRPr="00EF3838">
        <w:rPr>
          <w:rFonts w:asciiTheme="minorBidi" w:eastAsia="MS Mincho" w:hAnsiTheme="minorBidi" w:cstheme="minorBidi"/>
          <w:sz w:val="24"/>
          <w:szCs w:val="24"/>
        </w:rPr>
        <w:t>fifteen</w:t>
      </w:r>
      <w:r w:rsidRPr="00EF3838">
        <w:rPr>
          <w:rFonts w:asciiTheme="minorBidi" w:hAnsiTheme="minorBidi" w:cstheme="minorBidi"/>
          <w:sz w:val="24"/>
          <w:szCs w:val="24"/>
        </w:rPr>
        <w:t xml:space="preserve"> (</w:t>
      </w:r>
      <w:r w:rsidRPr="00EF3838">
        <w:rPr>
          <w:rFonts w:asciiTheme="minorBidi" w:eastAsia="MS Mincho" w:hAnsiTheme="minorBidi" w:cstheme="minorBidi"/>
          <w:sz w:val="24"/>
          <w:szCs w:val="24"/>
        </w:rPr>
        <w:t>15</w:t>
      </w:r>
      <w:r w:rsidRPr="00EF3838">
        <w:rPr>
          <w:rFonts w:asciiTheme="minorBidi" w:hAnsiTheme="minorBidi" w:cstheme="minorBidi"/>
          <w:sz w:val="24"/>
          <w:szCs w:val="24"/>
        </w:rPr>
        <w:t xml:space="preserve">) days of signing each Purchase Order, the Bidder shall provide </w:t>
      </w:r>
      <w:r w:rsidRPr="00EF3838">
        <w:rPr>
          <w:rFonts w:asciiTheme="minorBidi" w:eastAsia="MS Mincho" w:hAnsiTheme="minorBidi" w:cstheme="minorBidi"/>
          <w:sz w:val="24"/>
          <w:szCs w:val="24"/>
        </w:rPr>
        <w:t>MIC2 with</w:t>
      </w:r>
      <w:r w:rsidRPr="00EF3838">
        <w:rPr>
          <w:rFonts w:asciiTheme="minorBidi" w:hAnsiTheme="minorBidi" w:cstheme="minorBidi"/>
          <w:sz w:val="24"/>
          <w:szCs w:val="24"/>
        </w:rPr>
        <w:t xml:space="preserve"> a Performance Bond issued by an accredited Lebanese Bank listed on the Lebanese Central Bank list of Banks, in an amount equal to a maximum of ten </w:t>
      </w:r>
      <w:r w:rsidRPr="00EF3838">
        <w:rPr>
          <w:rFonts w:asciiTheme="minorBidi" w:hAnsiTheme="minorBidi" w:cstheme="minorBidi"/>
          <w:sz w:val="24"/>
          <w:szCs w:val="24"/>
        </w:rPr>
        <w:lastRenderedPageBreak/>
        <w:t xml:space="preserve">percent (10%) of the value of the relevant Purchase </w:t>
      </w:r>
      <w:r w:rsidRPr="00EF3838">
        <w:rPr>
          <w:rFonts w:asciiTheme="minorBidi" w:hAnsiTheme="minorBidi" w:cstheme="minorBidi"/>
          <w:sz w:val="24"/>
          <w:szCs w:val="24"/>
          <w:lang w:eastAsia="zh-CN"/>
        </w:rPr>
        <w:t>O</w:t>
      </w:r>
      <w:r w:rsidRPr="00EF3838">
        <w:rPr>
          <w:rFonts w:asciiTheme="minorBidi" w:eastAsia="MS Mincho" w:hAnsiTheme="minorBidi" w:cstheme="minorBidi"/>
          <w:sz w:val="24"/>
          <w:szCs w:val="24"/>
        </w:rPr>
        <w:t xml:space="preserve">rder. </w:t>
      </w:r>
      <w:r w:rsidRPr="00EF383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EF3838">
        <w:rPr>
          <w:rFonts w:asciiTheme="minorBidi" w:hAnsiTheme="minorBidi" w:cstheme="minorBidi"/>
          <w:sz w:val="24"/>
          <w:szCs w:val="24"/>
          <w:lang w:eastAsia="zh-CN"/>
        </w:rPr>
        <w:t>respective Final</w:t>
      </w:r>
      <w:r w:rsidRPr="00EF3838">
        <w:rPr>
          <w:rFonts w:asciiTheme="minorBidi" w:hAnsiTheme="minorBidi" w:cstheme="minorBidi"/>
          <w:sz w:val="24"/>
          <w:szCs w:val="24"/>
        </w:rPr>
        <w:t xml:space="preserve"> Acceptance Certificate (FAC).</w:t>
      </w:r>
      <w:bookmarkEnd w:id="305"/>
      <w:bookmarkEnd w:id="306"/>
      <w:bookmarkEnd w:id="307"/>
      <w:r w:rsidRPr="00EF3838">
        <w:rPr>
          <w:rFonts w:asciiTheme="minorBidi" w:hAnsiTheme="minorBidi" w:cstheme="minorBidi"/>
          <w:sz w:val="24"/>
          <w:szCs w:val="24"/>
        </w:rPr>
        <w:t xml:space="preserve"> The terms and conditions relating to the performance bond adopted by MIC2 shall be stated in the contract shall be signed ultimately with the selected bidder.</w:t>
      </w:r>
      <w:bookmarkEnd w:id="308"/>
      <w:bookmarkEnd w:id="309"/>
      <w:bookmarkEnd w:id="310"/>
      <w:bookmarkEnd w:id="311"/>
      <w:bookmarkEnd w:id="312"/>
      <w:r w:rsidRPr="00EF3838">
        <w:rPr>
          <w:rFonts w:asciiTheme="minorBidi" w:hAnsiTheme="minorBidi" w:cstheme="minorBidi"/>
          <w:sz w:val="24"/>
          <w:szCs w:val="24"/>
        </w:rPr>
        <w:t xml:space="preserve"> </w:t>
      </w:r>
    </w:p>
    <w:p w14:paraId="3B16F512" w14:textId="77777777" w:rsidR="00F73C24" w:rsidRPr="00EF3838" w:rsidRDefault="00F73C24" w:rsidP="00F73C24">
      <w:pPr>
        <w:jc w:val="both"/>
        <w:rPr>
          <w:rFonts w:asciiTheme="minorBidi" w:hAnsiTheme="minorBidi" w:cstheme="minorBidi"/>
          <w:sz w:val="24"/>
          <w:szCs w:val="24"/>
        </w:rPr>
      </w:pPr>
      <w:r w:rsidRPr="00EF3838">
        <w:rPr>
          <w:rFonts w:asciiTheme="minorBidi" w:hAnsiTheme="minorBidi" w:cstheme="minorBidi"/>
          <w:sz w:val="24"/>
          <w:szCs w:val="24"/>
        </w:rPr>
        <w:t xml:space="preserve">The Performance Bond </w:t>
      </w:r>
      <w:proofErr w:type="gramStart"/>
      <w:r w:rsidRPr="00EF3838">
        <w:rPr>
          <w:rFonts w:asciiTheme="minorBidi" w:hAnsiTheme="minorBidi" w:cstheme="minorBidi"/>
          <w:sz w:val="24"/>
          <w:szCs w:val="24"/>
        </w:rPr>
        <w:t>is ruled</w:t>
      </w:r>
      <w:proofErr w:type="gramEnd"/>
      <w:r w:rsidRPr="00EF3838">
        <w:rPr>
          <w:rFonts w:asciiTheme="minorBidi" w:hAnsiTheme="minorBidi" w:cstheme="minorBidi"/>
          <w:sz w:val="24"/>
          <w:szCs w:val="24"/>
        </w:rPr>
        <w:t xml:space="preserve"> as by the article 35 of Public Procurement Law 244 dated 19 July 2021.</w:t>
      </w:r>
    </w:p>
    <w:p w14:paraId="2AF1FB63" w14:textId="77777777" w:rsidR="00B64D91" w:rsidRPr="00EF3838" w:rsidRDefault="00B64D91" w:rsidP="00B64D91">
      <w:pPr>
        <w:pStyle w:val="Heading1"/>
      </w:pPr>
      <w:bookmarkStart w:id="313" w:name="_Toc402437987"/>
      <w:bookmarkStart w:id="314" w:name="_Toc430341911"/>
      <w:bookmarkStart w:id="315" w:name="_Toc53420398"/>
      <w:bookmarkStart w:id="316" w:name="_Toc130548538"/>
      <w:bookmarkEnd w:id="300"/>
      <w:r w:rsidRPr="00EF3838">
        <w:t>Appendices</w:t>
      </w:r>
      <w:bookmarkEnd w:id="316"/>
    </w:p>
    <w:p w14:paraId="47437B1B" w14:textId="77777777" w:rsidR="00B64D91" w:rsidRPr="00EF3838" w:rsidRDefault="00B64D91" w:rsidP="002B16AB">
      <w:pPr>
        <w:rPr>
          <w:rFonts w:asciiTheme="minorBidi" w:hAnsiTheme="minorBidi" w:cstheme="minorBidi"/>
          <w:color w:val="000000" w:themeColor="text1"/>
          <w:sz w:val="24"/>
          <w:szCs w:val="24"/>
        </w:rPr>
      </w:pPr>
    </w:p>
    <w:p w14:paraId="4DB98A7F" w14:textId="0EB42BB0" w:rsidR="002B16AB" w:rsidRPr="00EF3838" w:rsidRDefault="002B16AB" w:rsidP="00680C46">
      <w:pPr>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Appendix 1 (</w:t>
      </w:r>
      <w:r w:rsidR="00680C46" w:rsidRPr="00EF3838">
        <w:rPr>
          <w:rFonts w:asciiTheme="minorBidi" w:hAnsiTheme="minorBidi" w:cstheme="minorBidi"/>
          <w:color w:val="000000" w:themeColor="text1"/>
          <w:sz w:val="24"/>
          <w:szCs w:val="24"/>
        </w:rPr>
        <w:t>Bill of Quantity</w:t>
      </w:r>
      <w:r w:rsidRPr="00EF3838">
        <w:rPr>
          <w:rFonts w:asciiTheme="minorBidi" w:hAnsiTheme="minorBidi" w:cstheme="minorBidi"/>
          <w:color w:val="000000" w:themeColor="text1"/>
          <w:sz w:val="24"/>
          <w:szCs w:val="24"/>
        </w:rPr>
        <w:t>)</w:t>
      </w:r>
    </w:p>
    <w:p w14:paraId="589793D4" w14:textId="455B36F2" w:rsidR="002B16AB" w:rsidRPr="00EF3838" w:rsidRDefault="006710A1" w:rsidP="002B16AB">
      <w:pPr>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Appendix 2</w:t>
      </w:r>
      <w:r w:rsidR="002B16AB" w:rsidRPr="00EF3838">
        <w:rPr>
          <w:rFonts w:asciiTheme="minorBidi" w:hAnsiTheme="minorBidi" w:cstheme="minorBidi"/>
          <w:color w:val="000000" w:themeColor="text1"/>
          <w:sz w:val="24"/>
          <w:szCs w:val="24"/>
        </w:rPr>
        <w:t xml:space="preserve"> (Bidder Questions)</w:t>
      </w:r>
    </w:p>
    <w:p w14:paraId="10737D22" w14:textId="5C020A58" w:rsidR="00C60A56" w:rsidRPr="00EF3838" w:rsidRDefault="006710A1" w:rsidP="00C60A56">
      <w:pPr>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Appendix 3</w:t>
      </w:r>
      <w:r w:rsidR="00C60A56" w:rsidRPr="00EF3838">
        <w:rPr>
          <w:rFonts w:asciiTheme="minorBidi" w:hAnsiTheme="minorBidi" w:cstheme="minorBidi"/>
          <w:color w:val="000000" w:themeColor="text1"/>
          <w:sz w:val="24"/>
          <w:szCs w:val="24"/>
        </w:rPr>
        <w:t xml:space="preserve"> (Contract of Adherence)</w:t>
      </w:r>
    </w:p>
    <w:p w14:paraId="7B96AA4B" w14:textId="77777777" w:rsidR="00C60A56" w:rsidRPr="00EF3838" w:rsidRDefault="00C60A56" w:rsidP="002B16AB">
      <w:pPr>
        <w:rPr>
          <w:rFonts w:asciiTheme="minorBidi" w:hAnsiTheme="minorBidi" w:cstheme="minorBidi"/>
          <w:color w:val="000000" w:themeColor="text1"/>
          <w:sz w:val="24"/>
          <w:szCs w:val="24"/>
        </w:rPr>
      </w:pPr>
    </w:p>
    <w:p w14:paraId="22230E29" w14:textId="20FD2BD8" w:rsidR="00E669EB" w:rsidRPr="00EF3838" w:rsidRDefault="001F5070" w:rsidP="0089564E">
      <w:pPr>
        <w:pStyle w:val="Heading1"/>
      </w:pPr>
      <w:bookmarkStart w:id="317" w:name="_Toc130548539"/>
      <w:r w:rsidRPr="00EF3838">
        <w:t>T</w:t>
      </w:r>
      <w:r w:rsidR="00E669EB" w:rsidRPr="00EF3838">
        <w:t xml:space="preserve">erms </w:t>
      </w:r>
      <w:r w:rsidR="00E669EB" w:rsidRPr="0089564E">
        <w:t>and</w:t>
      </w:r>
      <w:r w:rsidR="00E669EB" w:rsidRPr="00EF3838">
        <w:t xml:space="preserve"> Conditions</w:t>
      </w:r>
      <w:bookmarkEnd w:id="313"/>
      <w:bookmarkEnd w:id="314"/>
      <w:bookmarkEnd w:id="315"/>
      <w:bookmarkEnd w:id="317"/>
    </w:p>
    <w:p w14:paraId="35E30659" w14:textId="77777777" w:rsidR="00E669EB" w:rsidRPr="00EF3838" w:rsidRDefault="00E669EB" w:rsidP="00F103F2">
      <w:pPr>
        <w:spacing w:before="360" w:after="120"/>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Here below, the general conditions </w:t>
      </w:r>
      <w:proofErr w:type="gramStart"/>
      <w:r w:rsidRPr="00EF3838">
        <w:rPr>
          <w:rFonts w:asciiTheme="minorBidi" w:eastAsiaTheme="minorHAnsi" w:hAnsiTheme="minorBidi" w:cstheme="minorBidi"/>
          <w:color w:val="000000" w:themeColor="text1"/>
          <w:sz w:val="24"/>
          <w:szCs w:val="24"/>
        </w:rPr>
        <w:t>are defined</w:t>
      </w:r>
      <w:proofErr w:type="gramEnd"/>
      <w:r w:rsidRPr="00EF3838">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EF3838" w:rsidRDefault="00E669EB" w:rsidP="00F103F2">
      <w:pPr>
        <w:pStyle w:val="Heading2"/>
        <w:jc w:val="both"/>
        <w:rPr>
          <w:color w:val="000000" w:themeColor="text1"/>
        </w:rPr>
      </w:pPr>
      <w:bookmarkStart w:id="318" w:name="_Toc402443512"/>
      <w:bookmarkStart w:id="319" w:name="_Toc402444084"/>
      <w:bookmarkStart w:id="320" w:name="_Toc422994971"/>
      <w:bookmarkStart w:id="321" w:name="_Toc423014445"/>
      <w:bookmarkStart w:id="322" w:name="_Toc423348868"/>
      <w:bookmarkStart w:id="323" w:name="_Toc428193816"/>
      <w:bookmarkStart w:id="324" w:name="_Toc428371108"/>
      <w:bookmarkStart w:id="325" w:name="_Toc430341912"/>
      <w:bookmarkStart w:id="326" w:name="_Toc432415160"/>
      <w:bookmarkStart w:id="327" w:name="_Toc445733222"/>
      <w:bookmarkStart w:id="328" w:name="_Toc485801973"/>
      <w:bookmarkStart w:id="329" w:name="_Toc498008791"/>
      <w:bookmarkStart w:id="330" w:name="_Toc3547786"/>
      <w:bookmarkStart w:id="331" w:name="_Toc3547865"/>
      <w:bookmarkStart w:id="332" w:name="_Toc3547966"/>
      <w:bookmarkStart w:id="333" w:name="_Toc3548015"/>
      <w:bookmarkStart w:id="334" w:name="_Toc3548065"/>
      <w:bookmarkStart w:id="335" w:name="_Toc3548100"/>
      <w:bookmarkStart w:id="336" w:name="_Toc3548142"/>
      <w:bookmarkStart w:id="337" w:name="_Toc3548464"/>
      <w:bookmarkStart w:id="338" w:name="_Toc3548555"/>
      <w:bookmarkStart w:id="339" w:name="_Toc3548616"/>
      <w:bookmarkStart w:id="340" w:name="_Toc3548643"/>
      <w:bookmarkStart w:id="341" w:name="_Toc3549531"/>
      <w:bookmarkStart w:id="342" w:name="_Toc3552810"/>
      <w:bookmarkStart w:id="343" w:name="_Toc3553939"/>
      <w:bookmarkStart w:id="344" w:name="_Toc3554132"/>
      <w:bookmarkStart w:id="345" w:name="_Toc3554256"/>
      <w:bookmarkStart w:id="346" w:name="_Toc3557378"/>
      <w:bookmarkStart w:id="347" w:name="_Toc3791787"/>
      <w:bookmarkStart w:id="348" w:name="_Toc3791894"/>
      <w:bookmarkStart w:id="349" w:name="_Toc3791993"/>
      <w:bookmarkStart w:id="350" w:name="_Toc402437988"/>
      <w:bookmarkStart w:id="351" w:name="_Toc430341914"/>
      <w:bookmarkStart w:id="352" w:name="_Toc53420399"/>
      <w:bookmarkStart w:id="353" w:name="_Toc63429033"/>
      <w:bookmarkStart w:id="354" w:name="_Toc398283852"/>
      <w:bookmarkStart w:id="355" w:name="_Toc130548540"/>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EF3838">
        <w:rPr>
          <w:color w:val="000000" w:themeColor="text1"/>
        </w:rPr>
        <w:t>General Conditions</w:t>
      </w:r>
      <w:bookmarkEnd w:id="350"/>
      <w:bookmarkEnd w:id="351"/>
      <w:bookmarkEnd w:id="352"/>
      <w:bookmarkEnd w:id="353"/>
      <w:bookmarkEnd w:id="355"/>
    </w:p>
    <w:bookmarkEnd w:id="354"/>
    <w:p w14:paraId="18EE5956" w14:textId="2B599FFD" w:rsidR="000B7D51" w:rsidRPr="00EF3838" w:rsidRDefault="00E669EB" w:rsidP="00F103F2">
      <w:pPr>
        <w:spacing w:before="360" w:after="120"/>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EF3838">
        <w:rPr>
          <w:rFonts w:asciiTheme="minorBidi" w:eastAsiaTheme="minorHAnsi" w:hAnsiTheme="minorBidi" w:cstheme="minorBidi"/>
          <w:color w:val="000000" w:themeColor="text1"/>
          <w:sz w:val="24"/>
          <w:szCs w:val="24"/>
        </w:rPr>
        <w:t>shall be informed</w:t>
      </w:r>
      <w:proofErr w:type="gramEnd"/>
      <w:r w:rsidRPr="00EF3838">
        <w:rPr>
          <w:rFonts w:asciiTheme="minorBidi" w:eastAsiaTheme="minorHAnsi" w:hAnsiTheme="minorBidi" w:cstheme="minorBidi"/>
          <w:color w:val="000000" w:themeColor="text1"/>
          <w:sz w:val="24"/>
          <w:szCs w:val="24"/>
        </w:rPr>
        <w:t xml:space="preserve"> of.</w:t>
      </w:r>
    </w:p>
    <w:p w14:paraId="0AE60905" w14:textId="5910F548" w:rsidR="00E669EB" w:rsidRPr="00EF3838" w:rsidRDefault="00E669EB" w:rsidP="00F103F2">
      <w:pPr>
        <w:pStyle w:val="Style3"/>
        <w:rPr>
          <w:color w:val="000000" w:themeColor="text1"/>
        </w:rPr>
      </w:pPr>
      <w:r w:rsidRPr="00EF3838">
        <w:rPr>
          <w:color w:val="000000" w:themeColor="text1"/>
        </w:rPr>
        <w:t xml:space="preserve">MIC2 shall not be responsible for any costs incurred by Bidders in responding to this </w:t>
      </w:r>
      <w:r w:rsidR="001D25AA" w:rsidRPr="00EF3838">
        <w:rPr>
          <w:color w:val="000000" w:themeColor="text1"/>
        </w:rPr>
        <w:t>RFP</w:t>
      </w:r>
      <w:r w:rsidRPr="00EF3838">
        <w:rPr>
          <w:color w:val="000000" w:themeColor="text1"/>
        </w:rPr>
        <w:t xml:space="preserve"> and shall not be under any </w:t>
      </w:r>
      <w:r w:rsidRPr="00EF3838">
        <w:rPr>
          <w:color w:val="000000" w:themeColor="text1"/>
        </w:rPr>
        <w:lastRenderedPageBreak/>
        <w:t xml:space="preserve">obligation to any recipient whatsoever with regard to the subject matter of this </w:t>
      </w:r>
      <w:r w:rsidR="001D25AA" w:rsidRPr="00EF3838">
        <w:rPr>
          <w:color w:val="000000" w:themeColor="text1"/>
        </w:rPr>
        <w:t>RFP</w:t>
      </w:r>
      <w:r w:rsidRPr="00EF3838">
        <w:rPr>
          <w:color w:val="000000" w:themeColor="text1"/>
        </w:rPr>
        <w:t xml:space="preserve">. </w:t>
      </w:r>
    </w:p>
    <w:p w14:paraId="35F4B0F3" w14:textId="37514C97" w:rsidR="00E669EB" w:rsidRPr="00EF3838" w:rsidRDefault="00E669EB" w:rsidP="00847CDA">
      <w:pPr>
        <w:pStyle w:val="Style3"/>
        <w:rPr>
          <w:color w:val="000000" w:themeColor="text1"/>
        </w:rPr>
      </w:pPr>
      <w:r w:rsidRPr="00EF3838">
        <w:rPr>
          <w:color w:val="000000" w:themeColor="text1"/>
        </w:rPr>
        <w:t xml:space="preserve">All aspects of the </w:t>
      </w:r>
      <w:r w:rsidR="001D25AA" w:rsidRPr="00EF3838">
        <w:rPr>
          <w:color w:val="000000" w:themeColor="text1"/>
        </w:rPr>
        <w:t>RFP</w:t>
      </w:r>
      <w:r w:rsidRPr="00EF3838">
        <w:rPr>
          <w:color w:val="000000" w:themeColor="text1"/>
        </w:rPr>
        <w:t xml:space="preserve"> responses provided will form the basis for the contract adopted by </w:t>
      </w:r>
      <w:proofErr w:type="gramStart"/>
      <w:r w:rsidRPr="00EF3838">
        <w:rPr>
          <w:color w:val="000000" w:themeColor="text1"/>
        </w:rPr>
        <w:t>MIC2 and that will ultimately be signed with the selected Bidder(s)</w:t>
      </w:r>
      <w:proofErr w:type="gramEnd"/>
      <w:r w:rsidRPr="00EF3838">
        <w:rPr>
          <w:color w:val="000000" w:themeColor="text1"/>
        </w:rPr>
        <w:t xml:space="preserve"> and that the responses thus need to be legally binding statements of capability and qualification. The participation in the tender constitutes a final acceptance by the bidder whom </w:t>
      </w:r>
      <w:proofErr w:type="gramStart"/>
      <w:r w:rsidRPr="00EF3838">
        <w:rPr>
          <w:color w:val="000000" w:themeColor="text1"/>
        </w:rPr>
        <w:t>will be awarded</w:t>
      </w:r>
      <w:proofErr w:type="gramEnd"/>
      <w:r w:rsidRPr="00EF3838">
        <w:rPr>
          <w:color w:val="000000" w:themeColor="text1"/>
        </w:rPr>
        <w:t xml:space="preserve"> the contract that its obligations shall not exceed those obligations arising from its technical and commercial offers.</w:t>
      </w:r>
      <w:r w:rsidR="00D77A18" w:rsidRPr="00EF3838">
        <w:rPr>
          <w:color w:val="000000" w:themeColor="text1"/>
        </w:rPr>
        <w:t xml:space="preserve"> After </w:t>
      </w:r>
      <w:r w:rsidR="0012561D" w:rsidRPr="00EF3838">
        <w:rPr>
          <w:color w:val="000000" w:themeColor="text1"/>
        </w:rPr>
        <w:t xml:space="preserve">the </w:t>
      </w:r>
      <w:r w:rsidR="00D77A18" w:rsidRPr="00EF3838">
        <w:rPr>
          <w:color w:val="000000" w:themeColor="text1"/>
        </w:rPr>
        <w:t xml:space="preserve">closing date, the contract </w:t>
      </w:r>
      <w:proofErr w:type="gramStart"/>
      <w:r w:rsidR="00D77A18" w:rsidRPr="00EF3838">
        <w:rPr>
          <w:color w:val="000000" w:themeColor="text1"/>
        </w:rPr>
        <w:t>cannot be amended</w:t>
      </w:r>
      <w:proofErr w:type="gramEnd"/>
      <w:r w:rsidR="00D77A18" w:rsidRPr="00EF3838">
        <w:rPr>
          <w:color w:val="000000" w:themeColor="text1"/>
        </w:rPr>
        <w:t>.</w:t>
      </w:r>
    </w:p>
    <w:p w14:paraId="07353398" w14:textId="5F5D2745" w:rsidR="00A529FD" w:rsidRPr="00EF3838" w:rsidRDefault="00E669EB" w:rsidP="00F103F2">
      <w:pPr>
        <w:pStyle w:val="Style3"/>
        <w:rPr>
          <w:color w:val="000000" w:themeColor="text1"/>
        </w:rPr>
      </w:pPr>
      <w:r w:rsidRPr="00EF3838">
        <w:rPr>
          <w:color w:val="000000" w:themeColor="text1"/>
        </w:rPr>
        <w:t xml:space="preserve">It is the Bidder’s responsibility to ensure that all calculations forming part of its </w:t>
      </w:r>
      <w:r w:rsidR="001D25AA" w:rsidRPr="00EF3838">
        <w:rPr>
          <w:color w:val="000000" w:themeColor="text1"/>
        </w:rPr>
        <w:t>RFP</w:t>
      </w:r>
      <w:r w:rsidRPr="00EF3838">
        <w:rPr>
          <w:color w:val="000000" w:themeColor="text1"/>
        </w:rPr>
        <w:t xml:space="preserve"> response are correct at the date of submission. MIC2 is not bound to accept amendments to the Bidder’s response after the closing date. </w:t>
      </w:r>
    </w:p>
    <w:p w14:paraId="1F09157A" w14:textId="266AB9C3" w:rsidR="00E669EB" w:rsidRPr="00EF3838" w:rsidRDefault="00E669EB" w:rsidP="00F103F2">
      <w:pPr>
        <w:pStyle w:val="Style3"/>
        <w:rPr>
          <w:color w:val="000000" w:themeColor="text1"/>
        </w:rPr>
      </w:pPr>
      <w:r w:rsidRPr="00EF3838">
        <w:rPr>
          <w:color w:val="000000" w:themeColor="text1"/>
        </w:rPr>
        <w:t xml:space="preserve">It is the Bidder’s responsibility to ensure that a full appreciation, understanding and comprehension of the services required, stated or implicit </w:t>
      </w:r>
      <w:proofErr w:type="gramStart"/>
      <w:r w:rsidRPr="00EF3838">
        <w:rPr>
          <w:color w:val="000000" w:themeColor="text1"/>
        </w:rPr>
        <w:t>have been achieved</w:t>
      </w:r>
      <w:proofErr w:type="gramEnd"/>
      <w:r w:rsidRPr="00EF3838">
        <w:rPr>
          <w:color w:val="000000" w:themeColor="text1"/>
        </w:rPr>
        <w:t xml:space="preserve"> prior to </w:t>
      </w:r>
      <w:r w:rsidR="001D25AA" w:rsidRPr="00EF3838">
        <w:rPr>
          <w:color w:val="000000" w:themeColor="text1"/>
        </w:rPr>
        <w:t>RFP</w:t>
      </w:r>
      <w:r w:rsidRPr="00EF3838">
        <w:rPr>
          <w:color w:val="000000" w:themeColor="text1"/>
        </w:rPr>
        <w:t xml:space="preserve"> submission. No claims </w:t>
      </w:r>
      <w:proofErr w:type="gramStart"/>
      <w:r w:rsidRPr="00EF3838">
        <w:rPr>
          <w:color w:val="000000" w:themeColor="text1"/>
        </w:rPr>
        <w:t>will be accepted</w:t>
      </w:r>
      <w:proofErr w:type="gramEnd"/>
      <w:r w:rsidRPr="00EF3838">
        <w:rPr>
          <w:color w:val="000000" w:themeColor="text1"/>
        </w:rPr>
        <w:t xml:space="preserve"> for items that arise from the Bidder’s failure to meet these requirements. </w:t>
      </w:r>
    </w:p>
    <w:p w14:paraId="3A89B932" w14:textId="57A2B589" w:rsidR="00E669EB" w:rsidRPr="00EF3838" w:rsidRDefault="00E669EB" w:rsidP="00F103F2">
      <w:pPr>
        <w:pStyle w:val="Style3"/>
        <w:rPr>
          <w:color w:val="000000" w:themeColor="text1"/>
        </w:rPr>
      </w:pPr>
      <w:r w:rsidRPr="00EF3838">
        <w:rPr>
          <w:color w:val="000000" w:themeColor="text1"/>
        </w:rPr>
        <w:t xml:space="preserve">By submitting a response to the </w:t>
      </w:r>
      <w:proofErr w:type="gramStart"/>
      <w:r w:rsidR="001D25AA" w:rsidRPr="00EF3838">
        <w:rPr>
          <w:color w:val="000000" w:themeColor="text1"/>
        </w:rPr>
        <w:t>RFP</w:t>
      </w:r>
      <w:proofErr w:type="gramEnd"/>
      <w:r w:rsidRPr="00EF3838">
        <w:rPr>
          <w:color w:val="000000" w:themeColor="text1"/>
        </w:rPr>
        <w:t xml:space="preserve"> the Bidders agree to adhere to all the conditions laid out in this </w:t>
      </w:r>
      <w:r w:rsidR="001D25AA" w:rsidRPr="00EF3838">
        <w:rPr>
          <w:color w:val="000000" w:themeColor="text1"/>
        </w:rPr>
        <w:t>RFP</w:t>
      </w:r>
      <w:r w:rsidRPr="00EF3838">
        <w:rPr>
          <w:color w:val="000000" w:themeColor="text1"/>
        </w:rPr>
        <w:t xml:space="preserve"> and the attached appendices. </w:t>
      </w:r>
    </w:p>
    <w:p w14:paraId="72575DE3" w14:textId="197EC756" w:rsidR="00000421" w:rsidRPr="00EF3838" w:rsidRDefault="00000421" w:rsidP="002D5929">
      <w:pPr>
        <w:pStyle w:val="Style3"/>
        <w:rPr>
          <w:color w:val="000000" w:themeColor="text1"/>
        </w:rPr>
      </w:pPr>
      <w:bookmarkStart w:id="356" w:name="_Toc63325287"/>
      <w:bookmarkStart w:id="357" w:name="_Toc63429034"/>
      <w:bookmarkStart w:id="358" w:name="_Toc63429067"/>
      <w:bookmarkStart w:id="359" w:name="_Toc127364006"/>
      <w:bookmarkStart w:id="360" w:name="_Toc128133659"/>
      <w:bookmarkStart w:id="361" w:name="_Toc128387613"/>
      <w:bookmarkStart w:id="362" w:name="_Toc128476940"/>
      <w:bookmarkStart w:id="363" w:name="_Toc130547956"/>
      <w:r w:rsidRPr="00EF3838">
        <w:rPr>
          <w:color w:val="000000" w:themeColor="text1"/>
        </w:rPr>
        <w:t xml:space="preserve">The Bidders shall submit for prior written approval from MIC2, the delivery and </w:t>
      </w:r>
      <w:proofErr w:type="gramStart"/>
      <w:r w:rsidRPr="00EF3838">
        <w:rPr>
          <w:color w:val="000000" w:themeColor="text1"/>
        </w:rPr>
        <w:t>implementation assumption table list</w:t>
      </w:r>
      <w:proofErr w:type="gramEnd"/>
      <w:r w:rsidRPr="00EF3838">
        <w:rPr>
          <w:color w:val="000000" w:themeColor="text1"/>
        </w:rPr>
        <w:t xml:space="preserve"> based on which the bidders have committed towards the delivery of the Solution and the post-integration services. MIC2 will reject </w:t>
      </w:r>
      <w:r w:rsidRPr="00EF3838">
        <w:rPr>
          <w:color w:val="000000" w:themeColor="text1"/>
        </w:rPr>
        <w:lastRenderedPageBreak/>
        <w:t>any afterward claims for not listed project delivery and implementation assumptions.</w:t>
      </w:r>
      <w:bookmarkEnd w:id="356"/>
      <w:bookmarkEnd w:id="357"/>
      <w:bookmarkEnd w:id="358"/>
      <w:bookmarkEnd w:id="359"/>
      <w:bookmarkEnd w:id="360"/>
      <w:bookmarkEnd w:id="361"/>
      <w:bookmarkEnd w:id="362"/>
      <w:bookmarkEnd w:id="363"/>
    </w:p>
    <w:p w14:paraId="50927EC4" w14:textId="02976BDB" w:rsidR="00E669EB" w:rsidRPr="00EF3838" w:rsidRDefault="00E669EB" w:rsidP="00F103F2">
      <w:pPr>
        <w:pStyle w:val="Style3"/>
        <w:rPr>
          <w:color w:val="000000" w:themeColor="text1"/>
        </w:rPr>
      </w:pPr>
      <w:r w:rsidRPr="00EF3838">
        <w:rPr>
          <w:color w:val="000000" w:themeColor="text1"/>
        </w:rPr>
        <w:t xml:space="preserve">By submitting a response to this </w:t>
      </w:r>
      <w:r w:rsidR="001D25AA" w:rsidRPr="00EF3838">
        <w:rPr>
          <w:color w:val="000000" w:themeColor="text1"/>
        </w:rPr>
        <w:t>RFP</w:t>
      </w:r>
      <w:r w:rsidRPr="00EF3838">
        <w:rPr>
          <w:color w:val="000000" w:themeColor="text1"/>
        </w:rPr>
        <w:t xml:space="preserve">, the Bidders must abide to the technical requirements that </w:t>
      </w:r>
      <w:proofErr w:type="gramStart"/>
      <w:r w:rsidRPr="00EF3838">
        <w:rPr>
          <w:color w:val="000000" w:themeColor="text1"/>
        </w:rPr>
        <w:t>are stipulated</w:t>
      </w:r>
      <w:proofErr w:type="gramEnd"/>
      <w:r w:rsidRPr="00EF3838">
        <w:rPr>
          <w:color w:val="000000" w:themeColor="text1"/>
        </w:rPr>
        <w:t xml:space="preserve"> in the </w:t>
      </w:r>
      <w:r w:rsidR="001D25AA" w:rsidRPr="00EF3838">
        <w:rPr>
          <w:color w:val="000000" w:themeColor="text1"/>
        </w:rPr>
        <w:t>RFP</w:t>
      </w:r>
      <w:r w:rsidRPr="00EF3838">
        <w:rPr>
          <w:color w:val="000000" w:themeColor="text1"/>
        </w:rPr>
        <w:t xml:space="preserve">. In other words, the Bidders, upon confirming their compliance to the technical requirements of the </w:t>
      </w:r>
      <w:r w:rsidR="001D25AA" w:rsidRPr="00EF3838">
        <w:rPr>
          <w:color w:val="000000" w:themeColor="text1"/>
        </w:rPr>
        <w:t>RFP</w:t>
      </w:r>
      <w:r w:rsidRPr="00EF3838">
        <w:rPr>
          <w:color w:val="000000" w:themeColor="text1"/>
        </w:rPr>
        <w:t xml:space="preserve">, will incur solely </w:t>
      </w:r>
      <w:r w:rsidRPr="002D5929">
        <w:rPr>
          <w:color w:val="000000" w:themeColor="text1"/>
        </w:rPr>
        <w:t>ALL</w:t>
      </w:r>
      <w:r w:rsidRPr="00EF3838">
        <w:rPr>
          <w:color w:val="000000" w:themeColor="text1"/>
        </w:rPr>
        <w:t xml:space="preserve"> cost</w:t>
      </w:r>
      <w:r w:rsidR="006E7D86" w:rsidRPr="00EF3838">
        <w:rPr>
          <w:color w:val="000000" w:themeColor="text1"/>
        </w:rPr>
        <w:t>s</w:t>
      </w:r>
      <w:r w:rsidRPr="00EF3838">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EF3838">
        <w:rPr>
          <w:color w:val="000000" w:themeColor="text1"/>
        </w:rPr>
        <w:t>are quoted</w:t>
      </w:r>
      <w:proofErr w:type="gramEnd"/>
      <w:r w:rsidRPr="00EF3838">
        <w:rPr>
          <w:color w:val="000000" w:themeColor="text1"/>
        </w:rPr>
        <w:t xml:space="preserve"> in their commercial offers.</w:t>
      </w:r>
    </w:p>
    <w:p w14:paraId="2B7B686F" w14:textId="61466C52" w:rsidR="00E669EB" w:rsidRPr="00EF3838" w:rsidRDefault="00E669EB" w:rsidP="00F103F2">
      <w:pPr>
        <w:pStyle w:val="Style3"/>
        <w:rPr>
          <w:color w:val="000000" w:themeColor="text1"/>
        </w:rPr>
      </w:pPr>
      <w:proofErr w:type="gramStart"/>
      <w:r w:rsidRPr="00EF3838">
        <w:rPr>
          <w:color w:val="000000" w:themeColor="text1"/>
        </w:rPr>
        <w:t xml:space="preserve">Approval of assumptions by MIC2 shall not be construed in any way as a waiver of MIC2’s rights under this </w:t>
      </w:r>
      <w:r w:rsidR="001D25AA" w:rsidRPr="00EF3838">
        <w:rPr>
          <w:color w:val="000000" w:themeColor="text1"/>
        </w:rPr>
        <w:t>RFP</w:t>
      </w:r>
      <w:r w:rsidRPr="00EF3838">
        <w:rPr>
          <w:color w:val="000000" w:themeColor="text1"/>
        </w:rPr>
        <w:t xml:space="preserve"> and during the </w:t>
      </w:r>
      <w:r w:rsidR="00387EA4" w:rsidRPr="00EF3838">
        <w:rPr>
          <w:color w:val="000000" w:themeColor="text1"/>
        </w:rPr>
        <w:t xml:space="preserve">delivery </w:t>
      </w:r>
      <w:r w:rsidRPr="00EF3838">
        <w:rPr>
          <w:color w:val="000000" w:themeColor="text1"/>
        </w:rPr>
        <w:t>of the project as per the contract that will ultimately be signed with the selected bidder, nor as relieving the selected bidder of the timely and satisfactory execution by the selected Bidder of its contractual obligations.</w:t>
      </w:r>
      <w:proofErr w:type="gramEnd"/>
      <w:r w:rsidRPr="00EF3838">
        <w:rPr>
          <w:color w:val="000000" w:themeColor="text1"/>
        </w:rPr>
        <w:t xml:space="preserve"> </w:t>
      </w:r>
    </w:p>
    <w:p w14:paraId="38623E18" w14:textId="36EF6588" w:rsidR="00E669EB" w:rsidRPr="00EF3838" w:rsidRDefault="00E669EB" w:rsidP="00F103F2">
      <w:pPr>
        <w:pStyle w:val="Style3"/>
        <w:rPr>
          <w:color w:val="000000" w:themeColor="text1"/>
        </w:rPr>
      </w:pPr>
      <w:r w:rsidRPr="00EF3838">
        <w:rPr>
          <w:color w:val="000000" w:themeColor="text1"/>
        </w:rPr>
        <w:t xml:space="preserve">The project </w:t>
      </w:r>
      <w:r w:rsidR="00595349" w:rsidRPr="00EF3838">
        <w:rPr>
          <w:color w:val="000000" w:themeColor="text1"/>
        </w:rPr>
        <w:t>delivery</w:t>
      </w:r>
      <w:r w:rsidR="003575CE" w:rsidRPr="00EF3838">
        <w:rPr>
          <w:color w:val="000000" w:themeColor="text1"/>
        </w:rPr>
        <w:t xml:space="preserve"> and implementation</w:t>
      </w:r>
      <w:r w:rsidR="00595349" w:rsidRPr="00EF3838">
        <w:rPr>
          <w:color w:val="000000" w:themeColor="text1"/>
        </w:rPr>
        <w:t xml:space="preserve"> </w:t>
      </w:r>
      <w:r w:rsidRPr="00EF3838">
        <w:rPr>
          <w:color w:val="000000" w:themeColor="text1"/>
        </w:rPr>
        <w:t xml:space="preserve">assumptions included in the selected bidder’s </w:t>
      </w:r>
      <w:r w:rsidR="001D25AA" w:rsidRPr="00EF3838">
        <w:rPr>
          <w:color w:val="000000" w:themeColor="text1"/>
        </w:rPr>
        <w:t>RFP</w:t>
      </w:r>
      <w:r w:rsidRPr="00EF3838">
        <w:rPr>
          <w:color w:val="000000" w:themeColor="text1"/>
        </w:rPr>
        <w:t xml:space="preserve"> response, and regardless of the approval of the assumptions by MIC2, shall not serve to the selected Bidder as a justification for any delay or deficiency in the performance of its obligations under this </w:t>
      </w:r>
      <w:r w:rsidR="001D25AA" w:rsidRPr="00EF3838">
        <w:rPr>
          <w:color w:val="000000" w:themeColor="text1"/>
        </w:rPr>
        <w:t>RFP</w:t>
      </w:r>
      <w:r w:rsidRPr="00EF3838">
        <w:rPr>
          <w:color w:val="000000" w:themeColor="text1"/>
        </w:rPr>
        <w:t xml:space="preserve">. The assumptions </w:t>
      </w:r>
      <w:proofErr w:type="gramStart"/>
      <w:r w:rsidRPr="00EF3838">
        <w:rPr>
          <w:color w:val="000000" w:themeColor="text1"/>
        </w:rPr>
        <w:t>shall not be construed</w:t>
      </w:r>
      <w:proofErr w:type="gramEnd"/>
      <w:r w:rsidRPr="00EF3838">
        <w:rPr>
          <w:color w:val="000000" w:themeColor="text1"/>
        </w:rPr>
        <w:t xml:space="preserve"> in any way as relieving the selected bidder from its full liability for any deficiency, delay, non-execution of its obligations. </w:t>
      </w:r>
    </w:p>
    <w:p w14:paraId="2BF4FB68" w14:textId="1D38D82B" w:rsidR="00E669EB" w:rsidRPr="00EF3838" w:rsidRDefault="00E669EB" w:rsidP="00F103F2">
      <w:pPr>
        <w:pStyle w:val="Style3"/>
        <w:rPr>
          <w:color w:val="000000" w:themeColor="text1"/>
        </w:rPr>
      </w:pPr>
      <w:r w:rsidRPr="00EF3838">
        <w:rPr>
          <w:color w:val="000000" w:themeColor="text1"/>
        </w:rPr>
        <w:t>By subm</w:t>
      </w:r>
      <w:r w:rsidR="000C2764" w:rsidRPr="00EF3838">
        <w:rPr>
          <w:color w:val="000000" w:themeColor="text1"/>
        </w:rPr>
        <w:t xml:space="preserve">itting a response to this </w:t>
      </w:r>
      <w:r w:rsidR="001D25AA" w:rsidRPr="00EF3838">
        <w:rPr>
          <w:color w:val="000000" w:themeColor="text1"/>
        </w:rPr>
        <w:t>RFP</w:t>
      </w:r>
      <w:r w:rsidR="000C2764" w:rsidRPr="00EF3838">
        <w:rPr>
          <w:color w:val="000000" w:themeColor="text1"/>
        </w:rPr>
        <w:t xml:space="preserve">, </w:t>
      </w:r>
      <w:r w:rsidRPr="00EF3838">
        <w:rPr>
          <w:color w:val="000000" w:themeColor="text1"/>
        </w:rPr>
        <w:t xml:space="preserve">the Bidder confirms that it has not: </w:t>
      </w:r>
    </w:p>
    <w:p w14:paraId="705D92B4" w14:textId="5B1808AE" w:rsidR="00E669EB" w:rsidRPr="00EF3838"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EF3838">
        <w:rPr>
          <w:rFonts w:asciiTheme="minorBidi" w:eastAsiaTheme="minorEastAsia" w:hAnsiTheme="minorBidi" w:cstheme="minorBidi"/>
          <w:color w:val="000000" w:themeColor="text1"/>
        </w:rPr>
        <w:t xml:space="preserve">Communicated to any third party the amount or approximate amount of the prices in its </w:t>
      </w:r>
      <w:r w:rsidR="001D25AA" w:rsidRPr="00EF3838">
        <w:rPr>
          <w:rFonts w:asciiTheme="minorBidi" w:eastAsiaTheme="minorEastAsia" w:hAnsiTheme="minorBidi" w:cstheme="minorBidi"/>
          <w:color w:val="000000" w:themeColor="text1"/>
        </w:rPr>
        <w:t>RFP</w:t>
      </w:r>
      <w:r w:rsidRPr="00EF3838">
        <w:rPr>
          <w:rFonts w:asciiTheme="minorBidi" w:eastAsiaTheme="minorEastAsia" w:hAnsiTheme="minorBidi" w:cstheme="minorBidi"/>
          <w:color w:val="000000" w:themeColor="text1"/>
        </w:rPr>
        <w:t xml:space="preserve"> response (except where obtaining quotations necessary for the preparation of </w:t>
      </w:r>
      <w:r w:rsidRPr="00EF3838">
        <w:rPr>
          <w:rFonts w:asciiTheme="minorBidi" w:eastAsiaTheme="minorEastAsia" w:hAnsiTheme="minorBidi" w:cstheme="minorBidi"/>
          <w:color w:val="000000" w:themeColor="text1"/>
        </w:rPr>
        <w:lastRenderedPageBreak/>
        <w:t xml:space="preserve">the response or for insurance purposes where the same is carried out in accordance with the terms of any confidentiality agreement entered into by MIC2 and the Bidder); </w:t>
      </w:r>
    </w:p>
    <w:p w14:paraId="50D1FFFF" w14:textId="7FCD2FDA" w:rsidR="00E669EB" w:rsidRPr="00EF3838"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EF3838">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w:t>
      </w:r>
      <w:r w:rsidR="001D25AA" w:rsidRPr="00EF3838">
        <w:rPr>
          <w:rFonts w:asciiTheme="minorBidi" w:eastAsiaTheme="minorEastAsia" w:hAnsiTheme="minorBidi" w:cstheme="minorBidi"/>
          <w:color w:val="000000" w:themeColor="text1"/>
        </w:rPr>
        <w:t>RFP</w:t>
      </w:r>
      <w:r w:rsidRPr="00EF3838">
        <w:rPr>
          <w:rFonts w:asciiTheme="minorBidi" w:eastAsiaTheme="minorEastAsia" w:hAnsiTheme="minorBidi" w:cstheme="minorBidi"/>
          <w:color w:val="000000" w:themeColor="text1"/>
        </w:rPr>
        <w:t xml:space="preserve"> or alter the content or amount of its response; </w:t>
      </w:r>
    </w:p>
    <w:p w14:paraId="2356B62D" w14:textId="241940E0" w:rsidR="00E669EB" w:rsidRPr="00EF3838"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EF3838">
        <w:rPr>
          <w:rFonts w:asciiTheme="minorBidi" w:eastAsiaTheme="minorEastAsia" w:hAnsiTheme="minorBidi" w:cstheme="minorBidi"/>
          <w:color w:val="000000" w:themeColor="text1"/>
        </w:rPr>
        <w:t xml:space="preserve">Offered/paid/given/agreed to pay any sum of money or valuable consideration (directly or indirectly) to any person to do/cause to do the activities herein above in relation to a third party’s response to this </w:t>
      </w:r>
      <w:r w:rsidR="001D25AA" w:rsidRPr="00EF3838">
        <w:rPr>
          <w:rFonts w:asciiTheme="minorBidi" w:eastAsiaTheme="minorEastAsia" w:hAnsiTheme="minorBidi" w:cstheme="minorBidi"/>
          <w:color w:val="000000" w:themeColor="text1"/>
        </w:rPr>
        <w:t>RFP</w:t>
      </w:r>
      <w:r w:rsidRPr="00EF3838">
        <w:rPr>
          <w:rFonts w:asciiTheme="minorBidi" w:eastAsiaTheme="minorEastAsia" w:hAnsiTheme="minorBidi" w:cstheme="minorBidi"/>
          <w:color w:val="000000" w:themeColor="text1"/>
        </w:rPr>
        <w:t xml:space="preserve"> or proposed response; or;</w:t>
      </w:r>
    </w:p>
    <w:p w14:paraId="50979C56" w14:textId="77777777" w:rsidR="00E669EB" w:rsidRPr="00EF3838"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EF3838">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EF3838" w:rsidRDefault="00E669EB" w:rsidP="00F103F2">
      <w:pPr>
        <w:pStyle w:val="Style3"/>
        <w:rPr>
          <w:color w:val="000000" w:themeColor="text1"/>
        </w:rPr>
      </w:pPr>
      <w:proofErr w:type="gramStart"/>
      <w:r w:rsidRPr="00EF3838">
        <w:rPr>
          <w:color w:val="000000" w:themeColor="text1"/>
        </w:rPr>
        <w:t xml:space="preserve">If Bidder is found (or is reasonably suspected) to be in breach of any of the above general requirements, MIC2 may cease consideration of the Bidder’s Offer (in accordance with section </w:t>
      </w:r>
      <w:r w:rsidR="009A5D67" w:rsidRPr="00EF3838">
        <w:rPr>
          <w:color w:val="000000" w:themeColor="text1"/>
        </w:rPr>
        <w:t>5.2.4</w:t>
      </w:r>
      <w:r w:rsidRPr="00EF3838">
        <w:rPr>
          <w:color w:val="000000" w:themeColor="text1"/>
        </w:rPr>
        <w:t xml:space="preserve"> of this document), or if bidder is already selected, an immediate termination to the Contract will be done on the full responsibility of the Bidder, such termination being without prejudice to any other remedies which may be available to MIC2.</w:t>
      </w:r>
      <w:proofErr w:type="gramEnd"/>
      <w:r w:rsidRPr="00EF3838">
        <w:rPr>
          <w:color w:val="000000" w:themeColor="text1"/>
        </w:rPr>
        <w:t xml:space="preserve"> </w:t>
      </w:r>
    </w:p>
    <w:p w14:paraId="67313495" w14:textId="06A8AA0E" w:rsidR="00E669EB" w:rsidRPr="00EF3838" w:rsidRDefault="00E669EB" w:rsidP="00F103F2">
      <w:pPr>
        <w:pStyle w:val="Heading2"/>
        <w:jc w:val="both"/>
        <w:rPr>
          <w:color w:val="000000" w:themeColor="text1"/>
        </w:rPr>
      </w:pPr>
      <w:bookmarkStart w:id="364" w:name="_Toc398283853"/>
      <w:bookmarkStart w:id="365" w:name="_Toc402437989"/>
      <w:bookmarkStart w:id="366" w:name="_Toc430341915"/>
      <w:bookmarkStart w:id="367" w:name="_Toc53420400"/>
      <w:bookmarkStart w:id="368" w:name="_Toc130548541"/>
      <w:r w:rsidRPr="00EF3838">
        <w:rPr>
          <w:color w:val="000000" w:themeColor="text1"/>
        </w:rPr>
        <w:t>Exclusion from the Tender</w:t>
      </w:r>
      <w:bookmarkEnd w:id="364"/>
      <w:bookmarkEnd w:id="365"/>
      <w:bookmarkEnd w:id="366"/>
      <w:bookmarkEnd w:id="367"/>
      <w:bookmarkEnd w:id="368"/>
    </w:p>
    <w:p w14:paraId="65BB1D94" w14:textId="16B2D8FA" w:rsidR="00E669EB" w:rsidRPr="00EF3838" w:rsidRDefault="00E669EB" w:rsidP="00F103F2">
      <w:pPr>
        <w:spacing w:before="360" w:after="120"/>
        <w:jc w:val="both"/>
        <w:rPr>
          <w:rFonts w:asciiTheme="minorBidi" w:eastAsiaTheme="minorEastAsia" w:hAnsiTheme="minorBidi" w:cstheme="minorBidi"/>
          <w:color w:val="000000" w:themeColor="text1"/>
          <w:sz w:val="24"/>
          <w:szCs w:val="24"/>
        </w:rPr>
      </w:pPr>
      <w:r w:rsidRPr="00EF3838">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17B1B2A5" w:rsidR="00000421" w:rsidRPr="00EF3838" w:rsidRDefault="00000421" w:rsidP="00C304AF">
      <w:pPr>
        <w:spacing w:before="120" w:after="120"/>
        <w:jc w:val="both"/>
        <w:rPr>
          <w:rFonts w:asciiTheme="minorBidi" w:hAnsiTheme="minorBidi" w:cstheme="minorBidi"/>
          <w:color w:val="000000" w:themeColor="text1"/>
          <w:sz w:val="24"/>
          <w:szCs w:val="24"/>
        </w:rPr>
      </w:pPr>
      <w:r w:rsidRPr="00EF3838">
        <w:rPr>
          <w:rFonts w:asciiTheme="minorBidi" w:hAnsiTheme="minorBidi" w:cstheme="minorBidi"/>
          <w:color w:val="000000" w:themeColor="text1"/>
          <w:sz w:val="24"/>
          <w:szCs w:val="24"/>
        </w:rPr>
        <w:t>If any two Bidders are found to be owned by the same person(s)/</w:t>
      </w:r>
      <w:proofErr w:type="gramStart"/>
      <w:r w:rsidRPr="00EF3838">
        <w:rPr>
          <w:rFonts w:asciiTheme="minorBidi" w:hAnsiTheme="minorBidi" w:cstheme="minorBidi"/>
          <w:color w:val="000000" w:themeColor="text1"/>
          <w:sz w:val="24"/>
          <w:szCs w:val="24"/>
        </w:rPr>
        <w:t>entity(</w:t>
      </w:r>
      <w:proofErr w:type="spellStart"/>
      <w:proofErr w:type="gramEnd"/>
      <w:r w:rsidRPr="00EF3838">
        <w:rPr>
          <w:rFonts w:asciiTheme="minorBidi" w:hAnsiTheme="minorBidi" w:cstheme="minorBidi"/>
          <w:color w:val="000000" w:themeColor="text1"/>
          <w:sz w:val="24"/>
          <w:szCs w:val="24"/>
        </w:rPr>
        <w:t>ies</w:t>
      </w:r>
      <w:proofErr w:type="spellEnd"/>
      <w:r w:rsidRPr="00EF3838">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6AB4B8" w14:textId="148C0A49" w:rsidR="00E669EB" w:rsidRPr="00EF3838" w:rsidRDefault="00E669EB" w:rsidP="00782CB6">
      <w:pPr>
        <w:pStyle w:val="Style3"/>
        <w:rPr>
          <w:color w:val="000000" w:themeColor="text1"/>
        </w:rPr>
      </w:pPr>
      <w:bookmarkStart w:id="369" w:name="_Toc3547814"/>
      <w:bookmarkEnd w:id="369"/>
      <w:r w:rsidRPr="00EF3838">
        <w:rPr>
          <w:color w:val="000000" w:themeColor="text1"/>
        </w:rPr>
        <w:lastRenderedPageBreak/>
        <w:t xml:space="preserve">MIC2 reserves the right to disqualify any Bidder at any time during the selection process </w:t>
      </w:r>
      <w:r w:rsidR="00782CB6" w:rsidRPr="00EF3838">
        <w:rPr>
          <w:color w:val="000000" w:themeColor="text1"/>
          <w:lang w:val="en-US"/>
        </w:rPr>
        <w:t>as per the provisions of the PPL</w:t>
      </w:r>
      <w:r w:rsidR="00A63FB5" w:rsidRPr="00EF3838">
        <w:rPr>
          <w:color w:val="000000" w:themeColor="text1"/>
          <w:lang w:val="en-US"/>
        </w:rPr>
        <w:t xml:space="preserve"> no</w:t>
      </w:r>
      <w:r w:rsidR="00B64D91" w:rsidRPr="00EF3838">
        <w:rPr>
          <w:color w:val="000000" w:themeColor="text1"/>
          <w:lang w:val="en-US"/>
        </w:rPr>
        <w:t>.</w:t>
      </w:r>
      <w:r w:rsidR="00A63FB5" w:rsidRPr="00EF3838">
        <w:rPr>
          <w:color w:val="000000" w:themeColor="text1"/>
          <w:lang w:val="en-US"/>
        </w:rPr>
        <w:t xml:space="preserve"> 244/2021</w:t>
      </w:r>
      <w:r w:rsidRPr="00EF3838">
        <w:rPr>
          <w:color w:val="000000" w:themeColor="text1"/>
        </w:rPr>
        <w:t xml:space="preserve">, without any liability on its part and without </w:t>
      </w:r>
      <w:proofErr w:type="gramStart"/>
      <w:r w:rsidRPr="00EF3838">
        <w:rPr>
          <w:color w:val="000000" w:themeColor="text1"/>
        </w:rPr>
        <w:t>being deemed</w:t>
      </w:r>
      <w:proofErr w:type="gramEnd"/>
      <w:r w:rsidRPr="00EF3838">
        <w:rPr>
          <w:color w:val="000000" w:themeColor="text1"/>
        </w:rPr>
        <w:t xml:space="preserve"> abusive in the performance of its rights. </w:t>
      </w:r>
    </w:p>
    <w:p w14:paraId="56A3DDA5" w14:textId="3043ECFE" w:rsidR="00E669EB" w:rsidRPr="00EF3838" w:rsidRDefault="00E669EB" w:rsidP="00F103F2">
      <w:pPr>
        <w:pStyle w:val="Style3"/>
        <w:rPr>
          <w:color w:val="000000" w:themeColor="text1"/>
        </w:rPr>
      </w:pPr>
      <w:r w:rsidRPr="00EF3838">
        <w:rPr>
          <w:color w:val="000000" w:themeColor="text1"/>
        </w:rPr>
        <w:t xml:space="preserve">Failure to respond in the required manner or by the due date could lead to the Bidder’s Offer </w:t>
      </w:r>
      <w:proofErr w:type="gramStart"/>
      <w:r w:rsidRPr="00EF3838">
        <w:rPr>
          <w:color w:val="000000" w:themeColor="text1"/>
        </w:rPr>
        <w:t>being excluded</w:t>
      </w:r>
      <w:proofErr w:type="gramEnd"/>
      <w:r w:rsidRPr="00EF3838">
        <w:rPr>
          <w:color w:val="000000" w:themeColor="text1"/>
        </w:rPr>
        <w:t xml:space="preserve">. </w:t>
      </w:r>
    </w:p>
    <w:p w14:paraId="677AE4DF" w14:textId="78F237F2" w:rsidR="00E669EB" w:rsidRPr="00EF3838" w:rsidRDefault="00E669EB" w:rsidP="00F103F2">
      <w:pPr>
        <w:pStyle w:val="Style3"/>
        <w:rPr>
          <w:color w:val="000000" w:themeColor="text1"/>
        </w:rPr>
      </w:pPr>
      <w:r w:rsidRPr="00EF3838">
        <w:rPr>
          <w:color w:val="000000" w:themeColor="text1"/>
        </w:rPr>
        <w:t xml:space="preserve">Immediate disqualification of the Bidder in case any commercial offer, prices or additional discounts are provided by any means (email, envelope, etc…) after the submission of the </w:t>
      </w:r>
      <w:r w:rsidR="001D25AA" w:rsidRPr="00EF3838">
        <w:rPr>
          <w:color w:val="000000" w:themeColor="text1"/>
        </w:rPr>
        <w:t>RFP</w:t>
      </w:r>
      <w:r w:rsidRPr="00EF3838">
        <w:rPr>
          <w:color w:val="000000" w:themeColor="text1"/>
        </w:rPr>
        <w:t xml:space="preserve"> responses, unless officially requested by MIC2. </w:t>
      </w:r>
      <w:proofErr w:type="gramStart"/>
      <w:r w:rsidRPr="00EF3838">
        <w:rPr>
          <w:color w:val="000000" w:themeColor="text1"/>
        </w:rPr>
        <w:t>Therefore</w:t>
      </w:r>
      <w:proofErr w:type="gramEnd"/>
      <w:r w:rsidRPr="00EF3838">
        <w:rPr>
          <w:color w:val="000000" w:themeColor="text1"/>
        </w:rPr>
        <w:t xml:space="preserve"> it is the Bidder duty to provide the best commercial offer along with any discount in their </w:t>
      </w:r>
      <w:r w:rsidR="001D25AA" w:rsidRPr="00EF3838">
        <w:rPr>
          <w:color w:val="000000" w:themeColor="text1"/>
        </w:rPr>
        <w:t>RFP</w:t>
      </w:r>
      <w:r w:rsidRPr="00EF3838">
        <w:rPr>
          <w:color w:val="000000" w:themeColor="text1"/>
        </w:rPr>
        <w:t xml:space="preserve"> commercial response. </w:t>
      </w:r>
    </w:p>
    <w:p w14:paraId="70AB285C" w14:textId="1F2A6463" w:rsidR="00E669EB" w:rsidRPr="00EF3838" w:rsidRDefault="00E669EB" w:rsidP="00F103F2">
      <w:pPr>
        <w:pStyle w:val="Style3"/>
        <w:rPr>
          <w:color w:val="000000" w:themeColor="text1"/>
        </w:rPr>
      </w:pPr>
      <w:r w:rsidRPr="00EF3838">
        <w:rPr>
          <w:color w:val="000000" w:themeColor="text1"/>
        </w:rPr>
        <w:t xml:space="preserve">Failure to comply with the timelines specified in this tender process and in the </w:t>
      </w:r>
      <w:r w:rsidR="001D25AA" w:rsidRPr="00EF3838">
        <w:rPr>
          <w:color w:val="000000" w:themeColor="text1"/>
        </w:rPr>
        <w:t>RFP</w:t>
      </w:r>
      <w:r w:rsidRPr="00EF3838">
        <w:rPr>
          <w:color w:val="000000" w:themeColor="text1"/>
        </w:rPr>
        <w:t xml:space="preserve"> in general, will lead to exclusion of the Bidder from the tender on the Bidder’s full responsibility. </w:t>
      </w:r>
    </w:p>
    <w:p w14:paraId="71383A18" w14:textId="3AC96A63" w:rsidR="00E669EB" w:rsidRPr="00EF3838" w:rsidRDefault="00E669EB" w:rsidP="00F103F2">
      <w:pPr>
        <w:pStyle w:val="Style3"/>
        <w:rPr>
          <w:color w:val="000000" w:themeColor="text1"/>
        </w:rPr>
      </w:pPr>
      <w:r w:rsidRPr="00EF3838">
        <w:rPr>
          <w:color w:val="000000" w:themeColor="text1"/>
        </w:rPr>
        <w:t xml:space="preserve">Breach of confidentiality obligation </w:t>
      </w:r>
      <w:proofErr w:type="gramStart"/>
      <w:r w:rsidRPr="00EF3838">
        <w:rPr>
          <w:color w:val="000000" w:themeColor="text1"/>
        </w:rPr>
        <w:t>with regards to</w:t>
      </w:r>
      <w:proofErr w:type="gramEnd"/>
      <w:r w:rsidRPr="00EF3838">
        <w:rPr>
          <w:color w:val="000000" w:themeColor="text1"/>
        </w:rPr>
        <w:t xml:space="preserve"> this </w:t>
      </w:r>
      <w:r w:rsidR="001D25AA" w:rsidRPr="00EF3838">
        <w:rPr>
          <w:color w:val="000000" w:themeColor="text1"/>
        </w:rPr>
        <w:t>RFP</w:t>
      </w:r>
      <w:r w:rsidRPr="00EF3838">
        <w:rPr>
          <w:color w:val="000000" w:themeColor="text1"/>
        </w:rPr>
        <w:t xml:space="preserve"> and tender directly or indirectly will lead to immediate exclusion of the </w:t>
      </w:r>
      <w:r w:rsidR="001D25AA" w:rsidRPr="00EF3838">
        <w:rPr>
          <w:color w:val="000000" w:themeColor="text1"/>
        </w:rPr>
        <w:t>RFP</w:t>
      </w:r>
      <w:r w:rsidRPr="00EF3838">
        <w:rPr>
          <w:color w:val="000000" w:themeColor="text1"/>
        </w:rPr>
        <w:t xml:space="preserve">. </w:t>
      </w:r>
    </w:p>
    <w:p w14:paraId="1519A17C" w14:textId="54E03D67" w:rsidR="00E669EB" w:rsidRPr="00EF3838" w:rsidRDefault="00E669EB" w:rsidP="00F103F2">
      <w:pPr>
        <w:pStyle w:val="Style3"/>
        <w:rPr>
          <w:color w:val="000000" w:themeColor="text1"/>
        </w:rPr>
      </w:pPr>
      <w:r w:rsidRPr="00EF3838">
        <w:rPr>
          <w:color w:val="000000" w:themeColor="text1"/>
        </w:rPr>
        <w:t xml:space="preserve">If a Bidder is in breach of one or more of the tender process rules, terms and conditions, MIC2 may at its sole discretion exclude the Bidder of the tender by giving the Bidder a notice </w:t>
      </w:r>
      <w:proofErr w:type="gramStart"/>
      <w:r w:rsidRPr="00EF3838">
        <w:rPr>
          <w:color w:val="000000" w:themeColor="text1"/>
        </w:rPr>
        <w:t>with regards to</w:t>
      </w:r>
      <w:proofErr w:type="gramEnd"/>
      <w:r w:rsidRPr="00EF3838">
        <w:rPr>
          <w:color w:val="000000" w:themeColor="text1"/>
        </w:rPr>
        <w:t xml:space="preserve"> the Bidder’s exclusion. </w:t>
      </w:r>
    </w:p>
    <w:p w14:paraId="1354C1C7" w14:textId="0EB85237" w:rsidR="00E669EB" w:rsidRPr="00EF3838" w:rsidRDefault="00E669EB" w:rsidP="00F103F2">
      <w:pPr>
        <w:pStyle w:val="Heading2"/>
        <w:jc w:val="both"/>
        <w:rPr>
          <w:color w:val="000000" w:themeColor="text1"/>
        </w:rPr>
      </w:pPr>
      <w:bookmarkStart w:id="370" w:name="_Toc402437990"/>
      <w:bookmarkStart w:id="371" w:name="_Toc430341916"/>
      <w:bookmarkStart w:id="372" w:name="_Toc53420401"/>
      <w:bookmarkStart w:id="373" w:name="_Toc130548542"/>
      <w:r w:rsidRPr="00EF3838">
        <w:rPr>
          <w:color w:val="000000" w:themeColor="text1"/>
        </w:rPr>
        <w:t>Cancellation of the Tender</w:t>
      </w:r>
      <w:bookmarkEnd w:id="370"/>
      <w:bookmarkEnd w:id="371"/>
      <w:bookmarkEnd w:id="372"/>
      <w:bookmarkEnd w:id="373"/>
    </w:p>
    <w:p w14:paraId="359ABDD2" w14:textId="73A8D5CA" w:rsidR="00E669EB" w:rsidRPr="00EF3838" w:rsidRDefault="00E669EB" w:rsidP="00782CB6">
      <w:pPr>
        <w:jc w:val="both"/>
        <w:rPr>
          <w:rFonts w:asciiTheme="minorBidi" w:eastAsiaTheme="minorEastAsia" w:hAnsiTheme="minorBidi" w:cstheme="minorBidi"/>
          <w:color w:val="000000" w:themeColor="text1"/>
          <w:sz w:val="24"/>
          <w:szCs w:val="24"/>
        </w:rPr>
      </w:pPr>
      <w:r w:rsidRPr="00EF3838">
        <w:rPr>
          <w:rFonts w:asciiTheme="minorBidi" w:eastAsiaTheme="minorEastAsia" w:hAnsiTheme="minorBidi" w:cstheme="minorBidi"/>
          <w:color w:val="000000" w:themeColor="text1"/>
          <w:sz w:val="24"/>
          <w:szCs w:val="24"/>
        </w:rPr>
        <w:t>MIC2 is entitled to cancel the tender</w:t>
      </w:r>
      <w:r w:rsidR="00782CB6" w:rsidRPr="00EF3838">
        <w:rPr>
          <w:rFonts w:asciiTheme="minorBidi" w:eastAsiaTheme="minorEastAsia" w:hAnsiTheme="minorBidi" w:cstheme="minorBidi"/>
          <w:color w:val="000000" w:themeColor="text1"/>
          <w:sz w:val="24"/>
          <w:szCs w:val="24"/>
        </w:rPr>
        <w:t xml:space="preserve"> </w:t>
      </w:r>
      <w:r w:rsidRPr="00EF3838">
        <w:rPr>
          <w:rFonts w:asciiTheme="minorBidi" w:eastAsiaTheme="minorEastAsia" w:hAnsiTheme="minorBidi" w:cstheme="minorBidi"/>
          <w:color w:val="000000" w:themeColor="text1"/>
          <w:sz w:val="24"/>
          <w:szCs w:val="24"/>
        </w:rPr>
        <w:t>with immediate effect</w:t>
      </w:r>
      <w:r w:rsidR="00782CB6" w:rsidRPr="00EF3838">
        <w:rPr>
          <w:rFonts w:asciiTheme="minorBidi" w:eastAsiaTheme="minorEastAsia" w:hAnsiTheme="minorBidi" w:cstheme="minorBidi"/>
          <w:color w:val="000000" w:themeColor="text1"/>
          <w:sz w:val="24"/>
          <w:szCs w:val="24"/>
        </w:rPr>
        <w:t xml:space="preserve"> under the provisions of article 25 of the PPL</w:t>
      </w:r>
      <w:r w:rsidR="00A63FB5" w:rsidRPr="00EF3838">
        <w:rPr>
          <w:rFonts w:asciiTheme="minorBidi" w:eastAsiaTheme="minorEastAsia" w:hAnsiTheme="minorBidi" w:cstheme="minorBidi"/>
          <w:color w:val="000000" w:themeColor="text1"/>
          <w:sz w:val="24"/>
          <w:szCs w:val="24"/>
        </w:rPr>
        <w:t xml:space="preserve"> no.244/2021</w:t>
      </w:r>
      <w:r w:rsidRPr="00EF3838">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EF3838">
        <w:rPr>
          <w:rFonts w:asciiTheme="minorBidi" w:eastAsiaTheme="minorEastAsia" w:hAnsiTheme="minorBidi" w:cstheme="minorBidi"/>
          <w:color w:val="000000" w:themeColor="text1"/>
          <w:sz w:val="24"/>
          <w:szCs w:val="24"/>
        </w:rPr>
        <w:t>as a result</w:t>
      </w:r>
      <w:proofErr w:type="gramEnd"/>
      <w:r w:rsidRPr="00EF3838">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EF3838">
        <w:rPr>
          <w:rFonts w:asciiTheme="minorBidi" w:eastAsiaTheme="minorEastAsia" w:hAnsiTheme="minorBidi" w:cstheme="minorBidi"/>
          <w:color w:val="000000" w:themeColor="text1"/>
          <w:sz w:val="24"/>
          <w:szCs w:val="24"/>
        </w:rPr>
        <w:t xml:space="preserve"> </w:t>
      </w:r>
    </w:p>
    <w:p w14:paraId="0C70E28E" w14:textId="77777777" w:rsidR="00E669EB" w:rsidRPr="00EF3838" w:rsidRDefault="00E669EB" w:rsidP="00F103F2">
      <w:pPr>
        <w:jc w:val="both"/>
        <w:rPr>
          <w:rFonts w:asciiTheme="minorBidi" w:eastAsiaTheme="minorEastAsia" w:hAnsiTheme="minorBidi" w:cstheme="minorBidi"/>
          <w:color w:val="000000" w:themeColor="text1"/>
        </w:rPr>
      </w:pPr>
    </w:p>
    <w:p w14:paraId="61B01D14" w14:textId="01F5EBAD" w:rsidR="00E669EB" w:rsidRPr="00EF3838" w:rsidRDefault="00E669EB" w:rsidP="00F103F2">
      <w:pPr>
        <w:pStyle w:val="Heading2"/>
        <w:jc w:val="both"/>
        <w:rPr>
          <w:color w:val="000000" w:themeColor="text1"/>
        </w:rPr>
      </w:pPr>
      <w:bookmarkStart w:id="374" w:name="_Toc398283855"/>
      <w:bookmarkStart w:id="375" w:name="_Toc402437991"/>
      <w:bookmarkStart w:id="376" w:name="_Toc430341917"/>
      <w:bookmarkStart w:id="377" w:name="_Toc53420402"/>
      <w:bookmarkStart w:id="378" w:name="_Toc130548543"/>
      <w:r w:rsidRPr="00EF3838">
        <w:rPr>
          <w:color w:val="000000" w:themeColor="text1"/>
        </w:rPr>
        <w:t>Amendments and Interpretation</w:t>
      </w:r>
      <w:bookmarkEnd w:id="374"/>
      <w:bookmarkEnd w:id="375"/>
      <w:bookmarkEnd w:id="376"/>
      <w:bookmarkEnd w:id="377"/>
      <w:bookmarkEnd w:id="378"/>
    </w:p>
    <w:p w14:paraId="3C586AA6" w14:textId="7EB7BEBE" w:rsidR="00E669EB" w:rsidRPr="00EF3838" w:rsidRDefault="00E669EB" w:rsidP="00F103F2">
      <w:pPr>
        <w:spacing w:before="360" w:after="120"/>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 xml:space="preserve">MIC2 can at any stage modify or add any terms to this </w:t>
      </w:r>
      <w:r w:rsidR="001D25AA" w:rsidRPr="00EF3838">
        <w:rPr>
          <w:rFonts w:asciiTheme="minorBidi" w:eastAsiaTheme="minorHAnsi" w:hAnsiTheme="minorBidi" w:cstheme="minorBidi"/>
          <w:color w:val="000000" w:themeColor="text1"/>
          <w:sz w:val="24"/>
          <w:szCs w:val="24"/>
        </w:rPr>
        <w:t>RFP</w:t>
      </w:r>
      <w:r w:rsidRPr="00EF3838">
        <w:rPr>
          <w:rFonts w:asciiTheme="minorBidi" w:eastAsiaTheme="minorHAnsi" w:hAnsiTheme="minorBidi" w:cstheme="minorBidi"/>
          <w:color w:val="000000" w:themeColor="text1"/>
          <w:sz w:val="24"/>
          <w:szCs w:val="24"/>
        </w:rPr>
        <w:t xml:space="preserve"> in the form of written addendum issued to all recipients.</w:t>
      </w:r>
    </w:p>
    <w:p w14:paraId="270028BD" w14:textId="06C55AFF" w:rsidR="00E669EB" w:rsidRPr="00EF3838" w:rsidRDefault="00E669EB" w:rsidP="00F103F2">
      <w:pPr>
        <w:pStyle w:val="Style3"/>
        <w:rPr>
          <w:color w:val="000000" w:themeColor="text1"/>
        </w:rPr>
      </w:pPr>
      <w:bookmarkStart w:id="379" w:name="_Toc3547830"/>
      <w:bookmarkEnd w:id="379"/>
      <w:r w:rsidRPr="00EF3838">
        <w:rPr>
          <w:color w:val="000000" w:themeColor="text1"/>
        </w:rPr>
        <w:t xml:space="preserve">MIC2 reserves the right at its sole </w:t>
      </w:r>
      <w:proofErr w:type="gramStart"/>
      <w:r w:rsidRPr="00EF3838">
        <w:rPr>
          <w:color w:val="000000" w:themeColor="text1"/>
        </w:rPr>
        <w:t>discretion,</w:t>
      </w:r>
      <w:proofErr w:type="gramEnd"/>
      <w:r w:rsidRPr="00EF3838">
        <w:rPr>
          <w:color w:val="000000" w:themeColor="text1"/>
        </w:rPr>
        <w:t xml:space="preserve"> and as it deems appropriate, to modify at any time, any of the terms and conditions set herein without justification, including but not limited to the following: </w:t>
      </w:r>
    </w:p>
    <w:p w14:paraId="4C27AA9C" w14:textId="0653A084" w:rsidR="00E669EB" w:rsidRPr="00EF3838" w:rsidRDefault="00E669EB" w:rsidP="00F103F2">
      <w:pPr>
        <w:pStyle w:val="ListParagraph"/>
        <w:numPr>
          <w:ilvl w:val="0"/>
          <w:numId w:val="8"/>
        </w:numPr>
        <w:jc w:val="both"/>
        <w:rPr>
          <w:rFonts w:asciiTheme="minorBidi" w:eastAsia="MS Mincho" w:hAnsiTheme="minorBidi" w:cstheme="minorBidi"/>
          <w:color w:val="000000" w:themeColor="text1"/>
        </w:rPr>
      </w:pPr>
      <w:bookmarkStart w:id="380" w:name="_Toc485801979"/>
      <w:bookmarkStart w:id="381" w:name="_Toc498008797"/>
      <w:r w:rsidRPr="00EF3838">
        <w:rPr>
          <w:rFonts w:asciiTheme="minorBidi" w:eastAsia="MS Mincho" w:hAnsiTheme="minorBidi" w:cstheme="minorBidi"/>
          <w:color w:val="000000" w:themeColor="text1"/>
        </w:rPr>
        <w:t xml:space="preserve">To take any action, including the delivery of supplemental information in respect to this </w:t>
      </w:r>
      <w:r w:rsidR="001D25AA" w:rsidRPr="00EF3838">
        <w:rPr>
          <w:rFonts w:asciiTheme="minorBidi" w:eastAsia="MS Mincho" w:hAnsiTheme="minorBidi" w:cstheme="minorBidi"/>
          <w:color w:val="000000" w:themeColor="text1"/>
        </w:rPr>
        <w:t>RFP</w:t>
      </w:r>
      <w:r w:rsidRPr="00EF3838">
        <w:rPr>
          <w:rFonts w:asciiTheme="minorBidi" w:eastAsia="MS Mincho" w:hAnsiTheme="minorBidi" w:cstheme="minorBidi"/>
          <w:color w:val="000000" w:themeColor="text1"/>
        </w:rPr>
        <w:t>, in order to meet the objectives of the project.</w:t>
      </w:r>
      <w:bookmarkEnd w:id="380"/>
      <w:bookmarkEnd w:id="381"/>
      <w:r w:rsidRPr="00EF3838">
        <w:rPr>
          <w:rFonts w:asciiTheme="minorBidi" w:eastAsia="MS Mincho" w:hAnsiTheme="minorBidi" w:cstheme="minorBidi"/>
          <w:color w:val="000000" w:themeColor="text1"/>
        </w:rPr>
        <w:t xml:space="preserve"> </w:t>
      </w:r>
    </w:p>
    <w:p w14:paraId="28C8F53F" w14:textId="77777777" w:rsidR="00E669EB" w:rsidRPr="00EF3838" w:rsidRDefault="00E669EB" w:rsidP="00F103F2">
      <w:pPr>
        <w:pStyle w:val="ListParagraph"/>
        <w:numPr>
          <w:ilvl w:val="0"/>
          <w:numId w:val="8"/>
        </w:numPr>
        <w:jc w:val="both"/>
        <w:rPr>
          <w:rFonts w:asciiTheme="minorBidi" w:eastAsia="MS Mincho" w:hAnsiTheme="minorBidi" w:cstheme="minorBidi"/>
          <w:color w:val="000000" w:themeColor="text1"/>
        </w:rPr>
      </w:pPr>
      <w:bookmarkStart w:id="382" w:name="_Toc485801980"/>
      <w:bookmarkStart w:id="383" w:name="_Toc498008798"/>
      <w:r w:rsidRPr="00EF3838">
        <w:rPr>
          <w:rFonts w:asciiTheme="minorBidi" w:eastAsia="MS Mincho" w:hAnsiTheme="minorBidi" w:cstheme="minorBidi"/>
          <w:color w:val="000000" w:themeColor="text1"/>
        </w:rPr>
        <w:t>To suspend the tender process at any time and for any reason without any justification or compensation whatsoever.</w:t>
      </w:r>
      <w:bookmarkEnd w:id="382"/>
      <w:bookmarkEnd w:id="383"/>
    </w:p>
    <w:p w14:paraId="40752BCE" w14:textId="77777777" w:rsidR="00E669EB" w:rsidRPr="00EF3838" w:rsidRDefault="00E669EB" w:rsidP="00F103F2">
      <w:pPr>
        <w:pStyle w:val="ListParagraph"/>
        <w:numPr>
          <w:ilvl w:val="0"/>
          <w:numId w:val="8"/>
        </w:numPr>
        <w:jc w:val="both"/>
        <w:rPr>
          <w:rFonts w:asciiTheme="minorBidi" w:eastAsia="MS Mincho" w:hAnsiTheme="minorBidi" w:cstheme="minorBidi"/>
          <w:color w:val="000000" w:themeColor="text1"/>
        </w:rPr>
      </w:pPr>
      <w:bookmarkStart w:id="384" w:name="_Toc485801981"/>
      <w:bookmarkStart w:id="385" w:name="_Toc498008799"/>
      <w:r w:rsidRPr="00EF3838">
        <w:rPr>
          <w:rFonts w:asciiTheme="minorBidi" w:eastAsia="MS Mincho" w:hAnsiTheme="minorBidi" w:cstheme="minorBidi"/>
          <w:color w:val="000000" w:themeColor="text1"/>
        </w:rPr>
        <w:t xml:space="preserve">To extend the deadlines at MIC2’s sole discretion, however, this clause </w:t>
      </w:r>
      <w:proofErr w:type="gramStart"/>
      <w:r w:rsidRPr="00EF3838">
        <w:rPr>
          <w:rFonts w:asciiTheme="minorBidi" w:eastAsia="MS Mincho" w:hAnsiTheme="minorBidi" w:cstheme="minorBidi"/>
          <w:color w:val="000000" w:themeColor="text1"/>
        </w:rPr>
        <w:t>shall not be construed</w:t>
      </w:r>
      <w:proofErr w:type="gramEnd"/>
      <w:r w:rsidRPr="00EF3838">
        <w:rPr>
          <w:rFonts w:asciiTheme="minorBidi" w:eastAsia="MS Mincho" w:hAnsiTheme="minorBidi" w:cstheme="minorBidi"/>
          <w:color w:val="000000" w:themeColor="text1"/>
        </w:rPr>
        <w:t xml:space="preserve"> in any way as providing the Bidders the right to request the extension of any of the deadlines stated herein for whatsoever reason.</w:t>
      </w:r>
      <w:bookmarkEnd w:id="384"/>
      <w:bookmarkEnd w:id="385"/>
      <w:r w:rsidRPr="00EF3838">
        <w:rPr>
          <w:rFonts w:asciiTheme="minorBidi" w:eastAsia="MS Mincho" w:hAnsiTheme="minorBidi" w:cstheme="minorBidi"/>
          <w:color w:val="000000" w:themeColor="text1"/>
        </w:rPr>
        <w:t xml:space="preserve"> </w:t>
      </w:r>
    </w:p>
    <w:p w14:paraId="6A1E6755" w14:textId="2CE0615E" w:rsidR="00E669EB" w:rsidRPr="00EF3838" w:rsidRDefault="00E669EB" w:rsidP="00F103F2">
      <w:pPr>
        <w:pStyle w:val="Style3"/>
        <w:rPr>
          <w:color w:val="000000" w:themeColor="text1"/>
        </w:rPr>
      </w:pPr>
      <w:r w:rsidRPr="00EF3838">
        <w:rPr>
          <w:color w:val="000000" w:themeColor="text1"/>
        </w:rPr>
        <w:t xml:space="preserve">MIC2 shall give written notice of any addendum issued to all recipients of this </w:t>
      </w:r>
      <w:r w:rsidR="001D25AA" w:rsidRPr="00EF3838">
        <w:rPr>
          <w:color w:val="000000" w:themeColor="text1"/>
        </w:rPr>
        <w:t>RFP</w:t>
      </w:r>
      <w:r w:rsidRPr="00EF3838">
        <w:rPr>
          <w:color w:val="000000" w:themeColor="text1"/>
        </w:rPr>
        <w:t xml:space="preserve">. However, MIC2 shall not be responsible for any Bidder’s failure to receive any addendum. It is the Bidder’s sole responsibility to ascertain prior to submittal, that any addendum issued to this </w:t>
      </w:r>
      <w:r w:rsidR="001D25AA" w:rsidRPr="00EF3838">
        <w:rPr>
          <w:color w:val="000000" w:themeColor="text1"/>
        </w:rPr>
        <w:t>RFP</w:t>
      </w:r>
      <w:r w:rsidRPr="00EF3838">
        <w:rPr>
          <w:color w:val="000000" w:themeColor="text1"/>
        </w:rPr>
        <w:t xml:space="preserve"> </w:t>
      </w:r>
      <w:proofErr w:type="gramStart"/>
      <w:r w:rsidRPr="00EF3838">
        <w:rPr>
          <w:color w:val="000000" w:themeColor="text1"/>
        </w:rPr>
        <w:t>has been received</w:t>
      </w:r>
      <w:proofErr w:type="gramEnd"/>
      <w:r w:rsidRPr="00EF3838">
        <w:rPr>
          <w:color w:val="000000" w:themeColor="text1"/>
        </w:rPr>
        <w:t xml:space="preserve">. </w:t>
      </w:r>
    </w:p>
    <w:p w14:paraId="65D0520E" w14:textId="16F65C0C" w:rsidR="0009748A" w:rsidRPr="00EF3838" w:rsidRDefault="00E669EB" w:rsidP="00F103F2">
      <w:pPr>
        <w:pStyle w:val="Style3"/>
        <w:rPr>
          <w:color w:val="000000" w:themeColor="text1"/>
        </w:rPr>
      </w:pPr>
      <w:r w:rsidRPr="00EF3838">
        <w:rPr>
          <w:color w:val="000000" w:themeColor="text1"/>
        </w:rPr>
        <w:t xml:space="preserve">No verbal changes or interpretations of the provisions contained in this </w:t>
      </w:r>
      <w:r w:rsidR="001D25AA" w:rsidRPr="00EF3838">
        <w:rPr>
          <w:color w:val="000000" w:themeColor="text1"/>
        </w:rPr>
        <w:t>RFP</w:t>
      </w:r>
      <w:r w:rsidRPr="00EF3838">
        <w:rPr>
          <w:color w:val="000000" w:themeColor="text1"/>
        </w:rPr>
        <w:t xml:space="preserve"> will be valid or binding on MIC2. Written addendum </w:t>
      </w:r>
      <w:proofErr w:type="gramStart"/>
      <w:r w:rsidRPr="00EF3838">
        <w:rPr>
          <w:color w:val="000000" w:themeColor="text1"/>
        </w:rPr>
        <w:t>will be issued</w:t>
      </w:r>
      <w:proofErr w:type="gramEnd"/>
      <w:r w:rsidRPr="00EF3838">
        <w:rPr>
          <w:color w:val="000000" w:themeColor="text1"/>
        </w:rPr>
        <w:t xml:space="preserve">, by MIC2, when changes, clarifications, or amendments to the </w:t>
      </w:r>
      <w:r w:rsidR="001D25AA" w:rsidRPr="00EF3838">
        <w:rPr>
          <w:color w:val="000000" w:themeColor="text1"/>
        </w:rPr>
        <w:t>RFP</w:t>
      </w:r>
      <w:r w:rsidRPr="00EF3838">
        <w:rPr>
          <w:color w:val="000000" w:themeColor="text1"/>
        </w:rPr>
        <w:t xml:space="preserve"> are deemed necessary. </w:t>
      </w:r>
    </w:p>
    <w:p w14:paraId="03E8CB9D" w14:textId="77777777" w:rsidR="00E669EB" w:rsidRPr="00EF3838" w:rsidRDefault="00E669EB" w:rsidP="00F103F2">
      <w:pPr>
        <w:pStyle w:val="Heading2"/>
        <w:jc w:val="both"/>
        <w:rPr>
          <w:color w:val="000000" w:themeColor="text1"/>
        </w:rPr>
      </w:pPr>
      <w:bookmarkStart w:id="386" w:name="_Toc402437992"/>
      <w:bookmarkStart w:id="387" w:name="_Toc430341918"/>
      <w:bookmarkStart w:id="388" w:name="_Toc498008800"/>
      <w:bookmarkStart w:id="389" w:name="_Toc53420403"/>
      <w:bookmarkStart w:id="390" w:name="_Toc398283856"/>
      <w:bookmarkStart w:id="391" w:name="_Toc130548544"/>
      <w:r w:rsidRPr="00EF3838">
        <w:rPr>
          <w:color w:val="000000" w:themeColor="text1"/>
        </w:rPr>
        <w:lastRenderedPageBreak/>
        <w:t>Post-Selection Phase Conditions</w:t>
      </w:r>
      <w:bookmarkEnd w:id="386"/>
      <w:bookmarkEnd w:id="387"/>
      <w:bookmarkEnd w:id="388"/>
      <w:bookmarkEnd w:id="389"/>
      <w:bookmarkEnd w:id="391"/>
    </w:p>
    <w:bookmarkEnd w:id="390"/>
    <w:p w14:paraId="14D8086D" w14:textId="77777777" w:rsidR="00E669EB" w:rsidRPr="00EF3838" w:rsidRDefault="00E669EB" w:rsidP="00F103F2">
      <w:pPr>
        <w:spacing w:before="360" w:after="120"/>
        <w:jc w:val="both"/>
        <w:rPr>
          <w:rFonts w:asciiTheme="minorBidi" w:eastAsiaTheme="minorHAnsi" w:hAnsiTheme="minorBidi" w:cstheme="minorBidi"/>
          <w:color w:val="000000" w:themeColor="text1"/>
          <w:sz w:val="24"/>
          <w:szCs w:val="24"/>
        </w:rPr>
      </w:pPr>
      <w:r w:rsidRPr="00EF3838">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250112C4" w:rsidR="00A86AD6" w:rsidRPr="00EF3838" w:rsidRDefault="00A86AD6" w:rsidP="001E4412">
      <w:pPr>
        <w:pStyle w:val="Style3"/>
        <w:rPr>
          <w:color w:val="000000" w:themeColor="text1"/>
        </w:rPr>
      </w:pPr>
      <w:r w:rsidRPr="00EF3838">
        <w:rPr>
          <w:color w:val="000000" w:themeColor="text1"/>
        </w:rPr>
        <w:t xml:space="preserve">This </w:t>
      </w:r>
      <w:r w:rsidR="001D25AA" w:rsidRPr="00EF3838">
        <w:rPr>
          <w:color w:val="000000" w:themeColor="text1"/>
        </w:rPr>
        <w:t>RFP</w:t>
      </w:r>
      <w:r w:rsidRPr="00EF3838">
        <w:rPr>
          <w:color w:val="000000" w:themeColor="text1"/>
        </w:rPr>
        <w:t xml:space="preserve"> is not an offer to enter into an agreement with any party, but rather a request to receive offers from bidders interested in providing the products and/or services outline</w:t>
      </w:r>
      <w:r w:rsidR="00E0022A" w:rsidRPr="00EF3838">
        <w:rPr>
          <w:color w:val="000000" w:themeColor="text1"/>
        </w:rPr>
        <w:t>d in the attached Appendices</w:t>
      </w:r>
      <w:r w:rsidRPr="00EF3838">
        <w:rPr>
          <w:color w:val="000000" w:themeColor="text1"/>
        </w:rPr>
        <w:t xml:space="preserve"> hereinafter. Such offers </w:t>
      </w:r>
      <w:proofErr w:type="gramStart"/>
      <w:r w:rsidRPr="00EF3838">
        <w:rPr>
          <w:color w:val="000000" w:themeColor="text1"/>
        </w:rPr>
        <w:t xml:space="preserve">shall be considered and treated by MIC2 as offers with commitment to enter into an agreement if approved by MIC2 as per the terms and conditions defined by </w:t>
      </w:r>
      <w:r w:rsidR="00D77A18" w:rsidRPr="00EF3838">
        <w:rPr>
          <w:color w:val="000000" w:themeColor="text1"/>
        </w:rPr>
        <w:t>the PPL</w:t>
      </w:r>
      <w:r w:rsidR="00FD2A47" w:rsidRPr="00EF3838">
        <w:rPr>
          <w:color w:val="000000" w:themeColor="text1"/>
        </w:rPr>
        <w:t xml:space="preserve"> no.244/2021</w:t>
      </w:r>
      <w:proofErr w:type="gramEnd"/>
      <w:r w:rsidRPr="00EF3838">
        <w:rPr>
          <w:color w:val="000000" w:themeColor="text1"/>
        </w:rPr>
        <w:t xml:space="preserve">. MIC2 may reject all offers, in </w:t>
      </w:r>
      <w:proofErr w:type="gramStart"/>
      <w:r w:rsidRPr="00EF3838">
        <w:rPr>
          <w:color w:val="000000" w:themeColor="text1"/>
        </w:rPr>
        <w:t>whole</w:t>
      </w:r>
      <w:proofErr w:type="gramEnd"/>
      <w:r w:rsidRPr="00EF3838">
        <w:rPr>
          <w:color w:val="000000" w:themeColor="text1"/>
        </w:rPr>
        <w:t xml:space="preserve"> or in part, and/or enter into negotiations with any party to provide such products and/or services.</w:t>
      </w:r>
    </w:p>
    <w:p w14:paraId="5A7EBDB9" w14:textId="67E7A261" w:rsidR="00A86AD6" w:rsidRPr="00EF3838" w:rsidRDefault="00A86AD6" w:rsidP="00F103F2">
      <w:pPr>
        <w:pStyle w:val="Style3"/>
        <w:rPr>
          <w:color w:val="000000" w:themeColor="text1"/>
        </w:rPr>
      </w:pPr>
      <w:r w:rsidRPr="00EF3838">
        <w:rPr>
          <w:color w:val="000000" w:themeColor="text1"/>
        </w:rPr>
        <w:t xml:space="preserve">The Offer submitted by the selected bidder is for the selected bidder an offer with commitment. Thus, the bidder’s offer shall remain open for a minimum period of </w:t>
      </w:r>
      <w:r w:rsidR="00C61D45" w:rsidRPr="00EF3838">
        <w:rPr>
          <w:color w:val="000000" w:themeColor="text1"/>
        </w:rPr>
        <w:t>six (</w:t>
      </w:r>
      <w:r w:rsidRPr="00EF3838">
        <w:rPr>
          <w:color w:val="000000" w:themeColor="text1"/>
        </w:rPr>
        <w:t>6</w:t>
      </w:r>
      <w:r w:rsidR="00C61D45" w:rsidRPr="00EF3838">
        <w:rPr>
          <w:color w:val="000000" w:themeColor="text1"/>
        </w:rPr>
        <w:t>)</w:t>
      </w:r>
      <w:r w:rsidRPr="00EF3838">
        <w:rPr>
          <w:color w:val="000000" w:themeColor="text1"/>
        </w:rPr>
        <w:t xml:space="preserve"> months from the Final Selection Date and should not be withdrawn if the </w:t>
      </w:r>
      <w:r w:rsidR="001E4412" w:rsidRPr="00EF3838">
        <w:rPr>
          <w:color w:val="000000" w:themeColor="text1"/>
        </w:rPr>
        <w:t>six (</w:t>
      </w:r>
      <w:r w:rsidRPr="00EF3838">
        <w:rPr>
          <w:color w:val="000000" w:themeColor="text1"/>
        </w:rPr>
        <w:t>6</w:t>
      </w:r>
      <w:r w:rsidR="001E4412" w:rsidRPr="00EF3838">
        <w:rPr>
          <w:color w:val="000000" w:themeColor="text1"/>
        </w:rPr>
        <w:t>)</w:t>
      </w:r>
      <w:r w:rsidRPr="00EF3838">
        <w:rPr>
          <w:color w:val="000000" w:themeColor="text1"/>
        </w:rPr>
        <w:t xml:space="preserve"> months period expires during negotiations between Selected Bidder and MIC2 (if any) or between MIC2 and the Republic of Lebanon.</w:t>
      </w:r>
    </w:p>
    <w:p w14:paraId="1F5D6D3A" w14:textId="65C57800" w:rsidR="00C304AF" w:rsidRPr="00EF3838" w:rsidRDefault="00C304AF" w:rsidP="00665EDD">
      <w:pPr>
        <w:pStyle w:val="Style3"/>
        <w:rPr>
          <w:color w:val="000000" w:themeColor="text1"/>
        </w:rPr>
      </w:pPr>
      <w:r w:rsidRPr="00EF3838">
        <w:rPr>
          <w:color w:val="000000" w:themeColor="text1"/>
        </w:rPr>
        <w:t xml:space="preserve">Whereas the selected bidder acknowledges </w:t>
      </w:r>
      <w:proofErr w:type="gramStart"/>
      <w:r w:rsidRPr="00EF3838">
        <w:rPr>
          <w:color w:val="000000" w:themeColor="text1"/>
        </w:rPr>
        <w:t>having been notified</w:t>
      </w:r>
      <w:proofErr w:type="gramEnd"/>
      <w:r w:rsidRPr="00EF3838">
        <w:rPr>
          <w:color w:val="000000" w:themeColor="text1"/>
        </w:rPr>
        <w:t xml:space="preserve"> a</w:t>
      </w:r>
      <w:r w:rsidR="00665EDD" w:rsidRPr="00EF3838">
        <w:rPr>
          <w:color w:val="000000" w:themeColor="text1"/>
        </w:rPr>
        <w:t xml:space="preserve">bout the technical requirements, </w:t>
      </w:r>
      <w:r w:rsidRPr="00EF3838">
        <w:rPr>
          <w:color w:val="000000" w:themeColor="text1"/>
        </w:rPr>
        <w:t>bidder shall be fully and solely responsible to integrate the new systems into the operational network in a way that ensures no intact on the stability and continuity of the network</w:t>
      </w:r>
      <w:r w:rsidR="00665EDD" w:rsidRPr="00EF3838">
        <w:rPr>
          <w:color w:val="000000" w:themeColor="text1"/>
        </w:rPr>
        <w:t>.</w:t>
      </w:r>
    </w:p>
    <w:p w14:paraId="213EE34F" w14:textId="463FD65C" w:rsidR="00A86AD6" w:rsidRPr="00EF3838" w:rsidRDefault="00A86AD6" w:rsidP="00F103F2">
      <w:pPr>
        <w:pStyle w:val="Style3"/>
        <w:rPr>
          <w:color w:val="000000" w:themeColor="text1"/>
        </w:rPr>
      </w:pPr>
      <w:r w:rsidRPr="00EF3838">
        <w:rPr>
          <w:color w:val="000000" w:themeColor="text1"/>
        </w:rPr>
        <w:t xml:space="preserve">The bidder(s) undertakes to use all needed </w:t>
      </w:r>
      <w:r w:rsidR="00C61D45" w:rsidRPr="00EF3838">
        <w:rPr>
          <w:color w:val="000000" w:themeColor="text1"/>
        </w:rPr>
        <w:t>endeavours</w:t>
      </w:r>
      <w:r w:rsidRPr="00EF3838">
        <w:rPr>
          <w:color w:val="000000" w:themeColor="text1"/>
        </w:rPr>
        <w:t xml:space="preserve">, experience and resources for the deployment, execution, and field support of this project. This </w:t>
      </w:r>
      <w:proofErr w:type="gramStart"/>
      <w:r w:rsidRPr="00EF3838">
        <w:rPr>
          <w:color w:val="000000" w:themeColor="text1"/>
        </w:rPr>
        <w:t>must be reflected</w:t>
      </w:r>
      <w:proofErr w:type="gramEnd"/>
      <w:r w:rsidRPr="00EF3838">
        <w:rPr>
          <w:color w:val="000000" w:themeColor="text1"/>
        </w:rPr>
        <w:t xml:space="preserve"> on the </w:t>
      </w:r>
      <w:r w:rsidRPr="00EF3838">
        <w:rPr>
          <w:color w:val="000000" w:themeColor="text1"/>
        </w:rPr>
        <w:lastRenderedPageBreak/>
        <w:t>qualifications and skills of its team and the activities, processes, reporting, management, performance, etc… of the project.</w:t>
      </w:r>
    </w:p>
    <w:p w14:paraId="794888FD" w14:textId="007598BD" w:rsidR="00F927E0" w:rsidRPr="00D03D12" w:rsidRDefault="00A86AD6" w:rsidP="00811F8B">
      <w:pPr>
        <w:pStyle w:val="Style3"/>
        <w:rPr>
          <w:color w:val="000000" w:themeColor="text1"/>
        </w:rPr>
      </w:pPr>
      <w:r w:rsidRPr="00EF3838">
        <w:rPr>
          <w:color w:val="000000" w:themeColor="text1"/>
        </w:rPr>
        <w:t xml:space="preserve">Selected supplier shall sign a contract submitted by MIC2 related to the business, otherwise MIC2 has the right to contract any other supplier without </w:t>
      </w:r>
      <w:proofErr w:type="gramStart"/>
      <w:r w:rsidRPr="00EF3838">
        <w:rPr>
          <w:color w:val="000000" w:themeColor="text1"/>
        </w:rPr>
        <w:t>being held</w:t>
      </w:r>
      <w:proofErr w:type="gramEnd"/>
      <w:r w:rsidRPr="00EF3838">
        <w:rPr>
          <w:color w:val="000000" w:themeColor="text1"/>
        </w:rPr>
        <w:t xml:space="preserve"> liable in anyway.</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5516A7A2"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2D5929">
      <w:rPr>
        <w:noProof/>
        <w:color w:val="404040" w:themeColor="text1" w:themeTint="BF"/>
      </w:rPr>
      <w:t>3</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6E370AEC" w:rsidR="00F82A7E" w:rsidRDefault="002D5929" w:rsidP="0076733A">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76733A" w:rsidRPr="0076733A">
          <w:rPr>
            <w:color w:val="404040" w:themeColor="text1" w:themeTint="BF"/>
          </w:rPr>
          <w:t xml:space="preserve">Dell-EMC Storage </w:t>
        </w:r>
        <w:r w:rsidR="00992308">
          <w:rPr>
            <w:color w:val="404040" w:themeColor="text1" w:themeTint="BF"/>
          </w:rPr>
          <w:t xml:space="preserve">Infrastructure </w:t>
        </w:r>
        <w:r w:rsidR="0076733A" w:rsidRPr="0076733A">
          <w:rPr>
            <w:color w:val="404040" w:themeColor="text1" w:themeTint="BF"/>
          </w:rPr>
          <w:t>Upgrade and Support RFP</w:t>
        </w:r>
      </w:sdtContent>
    </w:sdt>
  </w:p>
  <w:p w14:paraId="7BEC34B0" w14:textId="00DB4E0C" w:rsidR="00F82A7E" w:rsidRPr="00537E19" w:rsidRDefault="00F82A7E"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31DAF0EF" w:rsidR="00F82A7E" w:rsidRDefault="002D5929"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992308" w:rsidRPr="00C112FA">
          <w:rPr>
            <w:color w:val="404040" w:themeColor="text1" w:themeTint="BF"/>
          </w:rPr>
          <w:t>Dell-EMC Storage Infrastructure Upgrade and Support RFP</w:t>
        </w:r>
      </w:sdtContent>
    </w:sdt>
  </w:p>
  <w:p w14:paraId="09666902" w14:textId="2E009BC5" w:rsidR="00F82A7E" w:rsidRPr="00537E19" w:rsidRDefault="00F82A7E"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9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14C"/>
    <w:rsid w:val="00006899"/>
    <w:rsid w:val="00011907"/>
    <w:rsid w:val="00016055"/>
    <w:rsid w:val="00016D54"/>
    <w:rsid w:val="00020B42"/>
    <w:rsid w:val="00022FAF"/>
    <w:rsid w:val="00023991"/>
    <w:rsid w:val="00023D9E"/>
    <w:rsid w:val="00024B0A"/>
    <w:rsid w:val="00025813"/>
    <w:rsid w:val="00026FC9"/>
    <w:rsid w:val="000273CD"/>
    <w:rsid w:val="000305C5"/>
    <w:rsid w:val="000363A3"/>
    <w:rsid w:val="000375E8"/>
    <w:rsid w:val="00037BB3"/>
    <w:rsid w:val="00045450"/>
    <w:rsid w:val="0004797E"/>
    <w:rsid w:val="00054E63"/>
    <w:rsid w:val="00057838"/>
    <w:rsid w:val="00060385"/>
    <w:rsid w:val="000606F8"/>
    <w:rsid w:val="00060C1C"/>
    <w:rsid w:val="00062E32"/>
    <w:rsid w:val="00062E9A"/>
    <w:rsid w:val="0006376A"/>
    <w:rsid w:val="00064840"/>
    <w:rsid w:val="000649B2"/>
    <w:rsid w:val="00066623"/>
    <w:rsid w:val="0007080A"/>
    <w:rsid w:val="00070E20"/>
    <w:rsid w:val="000712D6"/>
    <w:rsid w:val="00071FEC"/>
    <w:rsid w:val="00072C29"/>
    <w:rsid w:val="00075098"/>
    <w:rsid w:val="00082E17"/>
    <w:rsid w:val="00084688"/>
    <w:rsid w:val="0008476D"/>
    <w:rsid w:val="00084834"/>
    <w:rsid w:val="0008696F"/>
    <w:rsid w:val="000879B2"/>
    <w:rsid w:val="00087D11"/>
    <w:rsid w:val="00092648"/>
    <w:rsid w:val="0009610E"/>
    <w:rsid w:val="00096FAA"/>
    <w:rsid w:val="0009748A"/>
    <w:rsid w:val="00097D2F"/>
    <w:rsid w:val="000A07FA"/>
    <w:rsid w:val="000A111C"/>
    <w:rsid w:val="000A1BF7"/>
    <w:rsid w:val="000A2359"/>
    <w:rsid w:val="000A247D"/>
    <w:rsid w:val="000A2ACE"/>
    <w:rsid w:val="000A30FD"/>
    <w:rsid w:val="000A3CA2"/>
    <w:rsid w:val="000A41B6"/>
    <w:rsid w:val="000A4BA7"/>
    <w:rsid w:val="000A4EA3"/>
    <w:rsid w:val="000A60B4"/>
    <w:rsid w:val="000A6D84"/>
    <w:rsid w:val="000B062E"/>
    <w:rsid w:val="000B2F4A"/>
    <w:rsid w:val="000B34D1"/>
    <w:rsid w:val="000B657C"/>
    <w:rsid w:val="000B68D4"/>
    <w:rsid w:val="000B73B2"/>
    <w:rsid w:val="000B7D51"/>
    <w:rsid w:val="000C026D"/>
    <w:rsid w:val="000C0484"/>
    <w:rsid w:val="000C0EBF"/>
    <w:rsid w:val="000C1149"/>
    <w:rsid w:val="000C2764"/>
    <w:rsid w:val="000C2AA6"/>
    <w:rsid w:val="000C30E2"/>
    <w:rsid w:val="000C3AC9"/>
    <w:rsid w:val="000C76D0"/>
    <w:rsid w:val="000C7A42"/>
    <w:rsid w:val="000C7C81"/>
    <w:rsid w:val="000D234C"/>
    <w:rsid w:val="000D2E2A"/>
    <w:rsid w:val="000D5131"/>
    <w:rsid w:val="000D6416"/>
    <w:rsid w:val="000E1E81"/>
    <w:rsid w:val="000E7576"/>
    <w:rsid w:val="000F0398"/>
    <w:rsid w:val="000F0761"/>
    <w:rsid w:val="000F1B27"/>
    <w:rsid w:val="000F1D6F"/>
    <w:rsid w:val="000F4610"/>
    <w:rsid w:val="000F7112"/>
    <w:rsid w:val="001008CF"/>
    <w:rsid w:val="00100B07"/>
    <w:rsid w:val="001014D8"/>
    <w:rsid w:val="00101CBE"/>
    <w:rsid w:val="00104DB3"/>
    <w:rsid w:val="001050EB"/>
    <w:rsid w:val="001069AA"/>
    <w:rsid w:val="00106C2F"/>
    <w:rsid w:val="00110C92"/>
    <w:rsid w:val="00111F88"/>
    <w:rsid w:val="00112C9A"/>
    <w:rsid w:val="0011365E"/>
    <w:rsid w:val="00116A28"/>
    <w:rsid w:val="0012491A"/>
    <w:rsid w:val="0012561D"/>
    <w:rsid w:val="001258BD"/>
    <w:rsid w:val="001303FA"/>
    <w:rsid w:val="001308F3"/>
    <w:rsid w:val="001427AE"/>
    <w:rsid w:val="00142D0B"/>
    <w:rsid w:val="001450E5"/>
    <w:rsid w:val="00145345"/>
    <w:rsid w:val="00145702"/>
    <w:rsid w:val="001513FB"/>
    <w:rsid w:val="00151530"/>
    <w:rsid w:val="0015393A"/>
    <w:rsid w:val="00153E4D"/>
    <w:rsid w:val="0015634E"/>
    <w:rsid w:val="0015650B"/>
    <w:rsid w:val="00161970"/>
    <w:rsid w:val="00163327"/>
    <w:rsid w:val="001644D2"/>
    <w:rsid w:val="001674B8"/>
    <w:rsid w:val="00167FE1"/>
    <w:rsid w:val="00172925"/>
    <w:rsid w:val="001743FA"/>
    <w:rsid w:val="0017682A"/>
    <w:rsid w:val="00177DCB"/>
    <w:rsid w:val="00182DBA"/>
    <w:rsid w:val="0018528F"/>
    <w:rsid w:val="00187930"/>
    <w:rsid w:val="00190C42"/>
    <w:rsid w:val="001921C7"/>
    <w:rsid w:val="00192EE8"/>
    <w:rsid w:val="001931E8"/>
    <w:rsid w:val="00194A04"/>
    <w:rsid w:val="00195BC6"/>
    <w:rsid w:val="001971E4"/>
    <w:rsid w:val="001A532C"/>
    <w:rsid w:val="001A6C8C"/>
    <w:rsid w:val="001B14B4"/>
    <w:rsid w:val="001B3C9F"/>
    <w:rsid w:val="001B47A2"/>
    <w:rsid w:val="001B53C0"/>
    <w:rsid w:val="001B60EF"/>
    <w:rsid w:val="001C60D3"/>
    <w:rsid w:val="001C66B9"/>
    <w:rsid w:val="001C7767"/>
    <w:rsid w:val="001C7DE9"/>
    <w:rsid w:val="001D0118"/>
    <w:rsid w:val="001D15FD"/>
    <w:rsid w:val="001D25AA"/>
    <w:rsid w:val="001D282F"/>
    <w:rsid w:val="001D2983"/>
    <w:rsid w:val="001D2C8F"/>
    <w:rsid w:val="001D53D0"/>
    <w:rsid w:val="001D60DD"/>
    <w:rsid w:val="001D6AD3"/>
    <w:rsid w:val="001E1B06"/>
    <w:rsid w:val="001E4412"/>
    <w:rsid w:val="001E5326"/>
    <w:rsid w:val="001E604C"/>
    <w:rsid w:val="001E61BA"/>
    <w:rsid w:val="001F0B50"/>
    <w:rsid w:val="001F2191"/>
    <w:rsid w:val="001F3600"/>
    <w:rsid w:val="001F412E"/>
    <w:rsid w:val="001F48F4"/>
    <w:rsid w:val="001F5070"/>
    <w:rsid w:val="001F59B4"/>
    <w:rsid w:val="001F6237"/>
    <w:rsid w:val="001F78A3"/>
    <w:rsid w:val="002046A2"/>
    <w:rsid w:val="00204883"/>
    <w:rsid w:val="00205925"/>
    <w:rsid w:val="00211F80"/>
    <w:rsid w:val="00215775"/>
    <w:rsid w:val="00216E3B"/>
    <w:rsid w:val="002178FB"/>
    <w:rsid w:val="00221778"/>
    <w:rsid w:val="00223448"/>
    <w:rsid w:val="00224D76"/>
    <w:rsid w:val="00232CDD"/>
    <w:rsid w:val="00236B7C"/>
    <w:rsid w:val="00237BDA"/>
    <w:rsid w:val="0024184F"/>
    <w:rsid w:val="002442F6"/>
    <w:rsid w:val="00245D87"/>
    <w:rsid w:val="00246C6B"/>
    <w:rsid w:val="002536F8"/>
    <w:rsid w:val="00253D9E"/>
    <w:rsid w:val="00254631"/>
    <w:rsid w:val="00257B34"/>
    <w:rsid w:val="00260A2E"/>
    <w:rsid w:val="00260DA6"/>
    <w:rsid w:val="002629E9"/>
    <w:rsid w:val="00263CDB"/>
    <w:rsid w:val="00265BB9"/>
    <w:rsid w:val="0026660E"/>
    <w:rsid w:val="00267F9A"/>
    <w:rsid w:val="00270083"/>
    <w:rsid w:val="00273857"/>
    <w:rsid w:val="00273903"/>
    <w:rsid w:val="00273C20"/>
    <w:rsid w:val="00273DAB"/>
    <w:rsid w:val="00282B22"/>
    <w:rsid w:val="00283047"/>
    <w:rsid w:val="002833F8"/>
    <w:rsid w:val="00283D03"/>
    <w:rsid w:val="0028416B"/>
    <w:rsid w:val="00284E60"/>
    <w:rsid w:val="0028644E"/>
    <w:rsid w:val="00291B55"/>
    <w:rsid w:val="00295FE8"/>
    <w:rsid w:val="00296323"/>
    <w:rsid w:val="00296F88"/>
    <w:rsid w:val="002A00D4"/>
    <w:rsid w:val="002A1B35"/>
    <w:rsid w:val="002A3349"/>
    <w:rsid w:val="002A4899"/>
    <w:rsid w:val="002A5536"/>
    <w:rsid w:val="002A5FBE"/>
    <w:rsid w:val="002B16AB"/>
    <w:rsid w:val="002B1EE1"/>
    <w:rsid w:val="002B3212"/>
    <w:rsid w:val="002B513E"/>
    <w:rsid w:val="002B7476"/>
    <w:rsid w:val="002B768F"/>
    <w:rsid w:val="002C054E"/>
    <w:rsid w:val="002C08EE"/>
    <w:rsid w:val="002C1254"/>
    <w:rsid w:val="002C41E1"/>
    <w:rsid w:val="002C43F0"/>
    <w:rsid w:val="002C5826"/>
    <w:rsid w:val="002C6F10"/>
    <w:rsid w:val="002D2200"/>
    <w:rsid w:val="002D4DB5"/>
    <w:rsid w:val="002D52D1"/>
    <w:rsid w:val="002D544C"/>
    <w:rsid w:val="002D5929"/>
    <w:rsid w:val="002D67A3"/>
    <w:rsid w:val="002D7971"/>
    <w:rsid w:val="002E170E"/>
    <w:rsid w:val="002E17E5"/>
    <w:rsid w:val="002E30DE"/>
    <w:rsid w:val="002E37C7"/>
    <w:rsid w:val="002E77B9"/>
    <w:rsid w:val="002E7BF9"/>
    <w:rsid w:val="002F075A"/>
    <w:rsid w:val="002F2DC8"/>
    <w:rsid w:val="002F6E60"/>
    <w:rsid w:val="00302274"/>
    <w:rsid w:val="00302A73"/>
    <w:rsid w:val="00302D57"/>
    <w:rsid w:val="00303263"/>
    <w:rsid w:val="0030461D"/>
    <w:rsid w:val="0030555B"/>
    <w:rsid w:val="00306E65"/>
    <w:rsid w:val="00307947"/>
    <w:rsid w:val="00310159"/>
    <w:rsid w:val="0031374E"/>
    <w:rsid w:val="00315B30"/>
    <w:rsid w:val="003171F2"/>
    <w:rsid w:val="00321DA3"/>
    <w:rsid w:val="00321ECA"/>
    <w:rsid w:val="003225A5"/>
    <w:rsid w:val="00323251"/>
    <w:rsid w:val="0032383D"/>
    <w:rsid w:val="00325F69"/>
    <w:rsid w:val="00326CDA"/>
    <w:rsid w:val="00326EEC"/>
    <w:rsid w:val="00330435"/>
    <w:rsid w:val="00330FC6"/>
    <w:rsid w:val="00333C1E"/>
    <w:rsid w:val="0033684F"/>
    <w:rsid w:val="00342DE6"/>
    <w:rsid w:val="00343928"/>
    <w:rsid w:val="003451F8"/>
    <w:rsid w:val="00345AB7"/>
    <w:rsid w:val="0034796C"/>
    <w:rsid w:val="003515AD"/>
    <w:rsid w:val="00351682"/>
    <w:rsid w:val="003521F6"/>
    <w:rsid w:val="0035242F"/>
    <w:rsid w:val="00353730"/>
    <w:rsid w:val="0035443D"/>
    <w:rsid w:val="003551D5"/>
    <w:rsid w:val="00355A95"/>
    <w:rsid w:val="00356673"/>
    <w:rsid w:val="003575CE"/>
    <w:rsid w:val="00357C0A"/>
    <w:rsid w:val="00363FD1"/>
    <w:rsid w:val="00365310"/>
    <w:rsid w:val="00365687"/>
    <w:rsid w:val="0036583A"/>
    <w:rsid w:val="00365D47"/>
    <w:rsid w:val="00365E85"/>
    <w:rsid w:val="003662CF"/>
    <w:rsid w:val="003673B2"/>
    <w:rsid w:val="00370BD5"/>
    <w:rsid w:val="00370D74"/>
    <w:rsid w:val="0037343D"/>
    <w:rsid w:val="00374F29"/>
    <w:rsid w:val="00377DE5"/>
    <w:rsid w:val="00377EE3"/>
    <w:rsid w:val="00380A36"/>
    <w:rsid w:val="00382665"/>
    <w:rsid w:val="00384AA9"/>
    <w:rsid w:val="00386A46"/>
    <w:rsid w:val="00387741"/>
    <w:rsid w:val="00387A33"/>
    <w:rsid w:val="00387EA4"/>
    <w:rsid w:val="00387F02"/>
    <w:rsid w:val="003920DE"/>
    <w:rsid w:val="0039373D"/>
    <w:rsid w:val="003938E6"/>
    <w:rsid w:val="003A1A2C"/>
    <w:rsid w:val="003A2F05"/>
    <w:rsid w:val="003A326A"/>
    <w:rsid w:val="003B02BB"/>
    <w:rsid w:val="003B0A4F"/>
    <w:rsid w:val="003B33B1"/>
    <w:rsid w:val="003B3D57"/>
    <w:rsid w:val="003B3E60"/>
    <w:rsid w:val="003B3E96"/>
    <w:rsid w:val="003B77C6"/>
    <w:rsid w:val="003C0441"/>
    <w:rsid w:val="003C14FD"/>
    <w:rsid w:val="003C164F"/>
    <w:rsid w:val="003C1930"/>
    <w:rsid w:val="003C2EC2"/>
    <w:rsid w:val="003C352B"/>
    <w:rsid w:val="003C3F8B"/>
    <w:rsid w:val="003C58EE"/>
    <w:rsid w:val="003C5A3A"/>
    <w:rsid w:val="003D161C"/>
    <w:rsid w:val="003D1E67"/>
    <w:rsid w:val="003D5A0C"/>
    <w:rsid w:val="003D6BA4"/>
    <w:rsid w:val="003E12BC"/>
    <w:rsid w:val="003E6FE6"/>
    <w:rsid w:val="003F0011"/>
    <w:rsid w:val="003F0D74"/>
    <w:rsid w:val="003F1F90"/>
    <w:rsid w:val="003F24F2"/>
    <w:rsid w:val="003F2AF8"/>
    <w:rsid w:val="003F58C1"/>
    <w:rsid w:val="003F6EF3"/>
    <w:rsid w:val="00412014"/>
    <w:rsid w:val="00413127"/>
    <w:rsid w:val="004151DA"/>
    <w:rsid w:val="00415DEA"/>
    <w:rsid w:val="004208AD"/>
    <w:rsid w:val="004231B1"/>
    <w:rsid w:val="00423E4F"/>
    <w:rsid w:val="00425373"/>
    <w:rsid w:val="004301A7"/>
    <w:rsid w:val="00433859"/>
    <w:rsid w:val="0043667C"/>
    <w:rsid w:val="00437534"/>
    <w:rsid w:val="00442A80"/>
    <w:rsid w:val="004450BE"/>
    <w:rsid w:val="004460C6"/>
    <w:rsid w:val="00446EA2"/>
    <w:rsid w:val="00447B77"/>
    <w:rsid w:val="00452903"/>
    <w:rsid w:val="00452F91"/>
    <w:rsid w:val="00455015"/>
    <w:rsid w:val="00456A2F"/>
    <w:rsid w:val="00461112"/>
    <w:rsid w:val="00461C91"/>
    <w:rsid w:val="00462706"/>
    <w:rsid w:val="004629CC"/>
    <w:rsid w:val="0046323A"/>
    <w:rsid w:val="00466C65"/>
    <w:rsid w:val="00467C40"/>
    <w:rsid w:val="00472AAF"/>
    <w:rsid w:val="004740E5"/>
    <w:rsid w:val="00474964"/>
    <w:rsid w:val="004807C3"/>
    <w:rsid w:val="00480F05"/>
    <w:rsid w:val="00481ED2"/>
    <w:rsid w:val="00482722"/>
    <w:rsid w:val="00482857"/>
    <w:rsid w:val="00482C2B"/>
    <w:rsid w:val="00483722"/>
    <w:rsid w:val="004867B2"/>
    <w:rsid w:val="00487C1F"/>
    <w:rsid w:val="00490248"/>
    <w:rsid w:val="004909D0"/>
    <w:rsid w:val="00490AC8"/>
    <w:rsid w:val="00490E63"/>
    <w:rsid w:val="00492575"/>
    <w:rsid w:val="0049303C"/>
    <w:rsid w:val="00494628"/>
    <w:rsid w:val="00494AB6"/>
    <w:rsid w:val="004A00B2"/>
    <w:rsid w:val="004A2542"/>
    <w:rsid w:val="004A2CA4"/>
    <w:rsid w:val="004A2EEF"/>
    <w:rsid w:val="004A313A"/>
    <w:rsid w:val="004A34DF"/>
    <w:rsid w:val="004A4AB1"/>
    <w:rsid w:val="004A4DC1"/>
    <w:rsid w:val="004A683D"/>
    <w:rsid w:val="004A7161"/>
    <w:rsid w:val="004B120D"/>
    <w:rsid w:val="004B1573"/>
    <w:rsid w:val="004B1728"/>
    <w:rsid w:val="004B299A"/>
    <w:rsid w:val="004B3793"/>
    <w:rsid w:val="004B471F"/>
    <w:rsid w:val="004B7342"/>
    <w:rsid w:val="004C113A"/>
    <w:rsid w:val="004C147F"/>
    <w:rsid w:val="004C1FAB"/>
    <w:rsid w:val="004C48C2"/>
    <w:rsid w:val="004D01E3"/>
    <w:rsid w:val="004D0FEE"/>
    <w:rsid w:val="004D4ADB"/>
    <w:rsid w:val="004E0BC6"/>
    <w:rsid w:val="004E4350"/>
    <w:rsid w:val="004E48C6"/>
    <w:rsid w:val="004E6D86"/>
    <w:rsid w:val="004E77C2"/>
    <w:rsid w:val="004F056C"/>
    <w:rsid w:val="004F0906"/>
    <w:rsid w:val="004F2636"/>
    <w:rsid w:val="004F3FA8"/>
    <w:rsid w:val="004F4D14"/>
    <w:rsid w:val="004F5926"/>
    <w:rsid w:val="004F5A83"/>
    <w:rsid w:val="004F613E"/>
    <w:rsid w:val="0050243E"/>
    <w:rsid w:val="005029D1"/>
    <w:rsid w:val="00502B70"/>
    <w:rsid w:val="00504551"/>
    <w:rsid w:val="00504809"/>
    <w:rsid w:val="00505F70"/>
    <w:rsid w:val="0050693A"/>
    <w:rsid w:val="00506EFD"/>
    <w:rsid w:val="00507D8A"/>
    <w:rsid w:val="005102AC"/>
    <w:rsid w:val="005113CA"/>
    <w:rsid w:val="00511AFD"/>
    <w:rsid w:val="00511FF5"/>
    <w:rsid w:val="005122E2"/>
    <w:rsid w:val="005130A2"/>
    <w:rsid w:val="00515633"/>
    <w:rsid w:val="005177CD"/>
    <w:rsid w:val="0052154C"/>
    <w:rsid w:val="00521E9E"/>
    <w:rsid w:val="0052266E"/>
    <w:rsid w:val="00524EC6"/>
    <w:rsid w:val="005257F4"/>
    <w:rsid w:val="00530383"/>
    <w:rsid w:val="005308FF"/>
    <w:rsid w:val="005331D5"/>
    <w:rsid w:val="00536ABE"/>
    <w:rsid w:val="00537E19"/>
    <w:rsid w:val="005402E0"/>
    <w:rsid w:val="00540E1F"/>
    <w:rsid w:val="0054239B"/>
    <w:rsid w:val="00542C13"/>
    <w:rsid w:val="00544B15"/>
    <w:rsid w:val="00544E48"/>
    <w:rsid w:val="0054662E"/>
    <w:rsid w:val="00547811"/>
    <w:rsid w:val="005513FD"/>
    <w:rsid w:val="00551DBE"/>
    <w:rsid w:val="0055293B"/>
    <w:rsid w:val="0055428D"/>
    <w:rsid w:val="00556416"/>
    <w:rsid w:val="00556472"/>
    <w:rsid w:val="00557ADC"/>
    <w:rsid w:val="005626FB"/>
    <w:rsid w:val="00563780"/>
    <w:rsid w:val="005651BB"/>
    <w:rsid w:val="00566452"/>
    <w:rsid w:val="00566939"/>
    <w:rsid w:val="005678AD"/>
    <w:rsid w:val="005721EF"/>
    <w:rsid w:val="00576C59"/>
    <w:rsid w:val="00580375"/>
    <w:rsid w:val="0058051C"/>
    <w:rsid w:val="005816E1"/>
    <w:rsid w:val="00581B96"/>
    <w:rsid w:val="00582D2F"/>
    <w:rsid w:val="00584308"/>
    <w:rsid w:val="00584EA0"/>
    <w:rsid w:val="00584F85"/>
    <w:rsid w:val="00587C5E"/>
    <w:rsid w:val="0059129C"/>
    <w:rsid w:val="005922FE"/>
    <w:rsid w:val="0059289F"/>
    <w:rsid w:val="00593C9C"/>
    <w:rsid w:val="00594893"/>
    <w:rsid w:val="00595349"/>
    <w:rsid w:val="005954BD"/>
    <w:rsid w:val="00595F03"/>
    <w:rsid w:val="0059665D"/>
    <w:rsid w:val="005A0095"/>
    <w:rsid w:val="005A01EA"/>
    <w:rsid w:val="005A3C5F"/>
    <w:rsid w:val="005A3E92"/>
    <w:rsid w:val="005A50A7"/>
    <w:rsid w:val="005A5D4F"/>
    <w:rsid w:val="005A6792"/>
    <w:rsid w:val="005A7D00"/>
    <w:rsid w:val="005B037D"/>
    <w:rsid w:val="005B0C86"/>
    <w:rsid w:val="005B2D3A"/>
    <w:rsid w:val="005B3680"/>
    <w:rsid w:val="005B377E"/>
    <w:rsid w:val="005B532A"/>
    <w:rsid w:val="005B731B"/>
    <w:rsid w:val="005B7612"/>
    <w:rsid w:val="005C31F4"/>
    <w:rsid w:val="005C45CA"/>
    <w:rsid w:val="005C57F2"/>
    <w:rsid w:val="005D21DB"/>
    <w:rsid w:val="005D23A4"/>
    <w:rsid w:val="005D25D4"/>
    <w:rsid w:val="005D2D02"/>
    <w:rsid w:val="005D3AF6"/>
    <w:rsid w:val="005D5785"/>
    <w:rsid w:val="005D65F2"/>
    <w:rsid w:val="005D69C9"/>
    <w:rsid w:val="005D7DA1"/>
    <w:rsid w:val="005E0A5A"/>
    <w:rsid w:val="005E0DF8"/>
    <w:rsid w:val="005E1C1A"/>
    <w:rsid w:val="005E23EF"/>
    <w:rsid w:val="005E48B4"/>
    <w:rsid w:val="005E4B15"/>
    <w:rsid w:val="005E6F57"/>
    <w:rsid w:val="005F057C"/>
    <w:rsid w:val="005F1703"/>
    <w:rsid w:val="005F28DB"/>
    <w:rsid w:val="005F313D"/>
    <w:rsid w:val="005F5112"/>
    <w:rsid w:val="005F54D5"/>
    <w:rsid w:val="005F6017"/>
    <w:rsid w:val="005F61E2"/>
    <w:rsid w:val="005F7DBB"/>
    <w:rsid w:val="00600322"/>
    <w:rsid w:val="00603B26"/>
    <w:rsid w:val="0060426F"/>
    <w:rsid w:val="006056EE"/>
    <w:rsid w:val="006071E3"/>
    <w:rsid w:val="0061039D"/>
    <w:rsid w:val="006103CA"/>
    <w:rsid w:val="00610EDC"/>
    <w:rsid w:val="00611652"/>
    <w:rsid w:val="006116C2"/>
    <w:rsid w:val="00611B32"/>
    <w:rsid w:val="00612191"/>
    <w:rsid w:val="00612DF6"/>
    <w:rsid w:val="006135B0"/>
    <w:rsid w:val="006143FB"/>
    <w:rsid w:val="00614801"/>
    <w:rsid w:val="006171E5"/>
    <w:rsid w:val="00620F8C"/>
    <w:rsid w:val="006234F9"/>
    <w:rsid w:val="006245C2"/>
    <w:rsid w:val="0062520B"/>
    <w:rsid w:val="0063101F"/>
    <w:rsid w:val="00631499"/>
    <w:rsid w:val="00633B37"/>
    <w:rsid w:val="0063561C"/>
    <w:rsid w:val="00636723"/>
    <w:rsid w:val="00636EDF"/>
    <w:rsid w:val="006371DF"/>
    <w:rsid w:val="00637E2A"/>
    <w:rsid w:val="00641EF3"/>
    <w:rsid w:val="00643CA6"/>
    <w:rsid w:val="00643F1A"/>
    <w:rsid w:val="00650C63"/>
    <w:rsid w:val="00655A70"/>
    <w:rsid w:val="00660089"/>
    <w:rsid w:val="00660C4A"/>
    <w:rsid w:val="00661D50"/>
    <w:rsid w:val="006626B6"/>
    <w:rsid w:val="00662C9C"/>
    <w:rsid w:val="00663D26"/>
    <w:rsid w:val="00665EDD"/>
    <w:rsid w:val="00667FAF"/>
    <w:rsid w:val="006710A1"/>
    <w:rsid w:val="00671320"/>
    <w:rsid w:val="00671524"/>
    <w:rsid w:val="00672579"/>
    <w:rsid w:val="006747DB"/>
    <w:rsid w:val="0067681D"/>
    <w:rsid w:val="0067713B"/>
    <w:rsid w:val="006777A6"/>
    <w:rsid w:val="00680A04"/>
    <w:rsid w:val="00680C46"/>
    <w:rsid w:val="00681337"/>
    <w:rsid w:val="00683644"/>
    <w:rsid w:val="006839CD"/>
    <w:rsid w:val="00684302"/>
    <w:rsid w:val="00693B69"/>
    <w:rsid w:val="006943A7"/>
    <w:rsid w:val="006A3B25"/>
    <w:rsid w:val="006A5D31"/>
    <w:rsid w:val="006A5E51"/>
    <w:rsid w:val="006A6AD3"/>
    <w:rsid w:val="006A71C0"/>
    <w:rsid w:val="006B037B"/>
    <w:rsid w:val="006B299B"/>
    <w:rsid w:val="006B3301"/>
    <w:rsid w:val="006B398E"/>
    <w:rsid w:val="006B3E5C"/>
    <w:rsid w:val="006B4283"/>
    <w:rsid w:val="006B6927"/>
    <w:rsid w:val="006B72CA"/>
    <w:rsid w:val="006C000F"/>
    <w:rsid w:val="006C2B9C"/>
    <w:rsid w:val="006C4319"/>
    <w:rsid w:val="006C6D07"/>
    <w:rsid w:val="006C740F"/>
    <w:rsid w:val="006C7FC5"/>
    <w:rsid w:val="006D11E2"/>
    <w:rsid w:val="006D27F5"/>
    <w:rsid w:val="006D2F78"/>
    <w:rsid w:val="006D37E3"/>
    <w:rsid w:val="006D49AB"/>
    <w:rsid w:val="006D4A6D"/>
    <w:rsid w:val="006D5160"/>
    <w:rsid w:val="006D6674"/>
    <w:rsid w:val="006D6BFE"/>
    <w:rsid w:val="006D70B4"/>
    <w:rsid w:val="006D76D0"/>
    <w:rsid w:val="006E0E66"/>
    <w:rsid w:val="006E1A40"/>
    <w:rsid w:val="006E47B4"/>
    <w:rsid w:val="006E50C1"/>
    <w:rsid w:val="006E637B"/>
    <w:rsid w:val="006E7D86"/>
    <w:rsid w:val="006F1C49"/>
    <w:rsid w:val="006F287E"/>
    <w:rsid w:val="006F3B2D"/>
    <w:rsid w:val="006F5101"/>
    <w:rsid w:val="006F56EF"/>
    <w:rsid w:val="006F61A6"/>
    <w:rsid w:val="0070004D"/>
    <w:rsid w:val="0070091D"/>
    <w:rsid w:val="0070139F"/>
    <w:rsid w:val="0070632B"/>
    <w:rsid w:val="00710452"/>
    <w:rsid w:val="007129D3"/>
    <w:rsid w:val="0071621B"/>
    <w:rsid w:val="00717F87"/>
    <w:rsid w:val="007213AA"/>
    <w:rsid w:val="00722B7E"/>
    <w:rsid w:val="0072560D"/>
    <w:rsid w:val="00725789"/>
    <w:rsid w:val="00726170"/>
    <w:rsid w:val="00726567"/>
    <w:rsid w:val="00731507"/>
    <w:rsid w:val="00731FC7"/>
    <w:rsid w:val="00733C51"/>
    <w:rsid w:val="00734F95"/>
    <w:rsid w:val="00735F79"/>
    <w:rsid w:val="00736FD0"/>
    <w:rsid w:val="00737DF5"/>
    <w:rsid w:val="0074056C"/>
    <w:rsid w:val="0074379C"/>
    <w:rsid w:val="007438AC"/>
    <w:rsid w:val="00744424"/>
    <w:rsid w:val="00745027"/>
    <w:rsid w:val="0074579F"/>
    <w:rsid w:val="00745A82"/>
    <w:rsid w:val="00746335"/>
    <w:rsid w:val="0074634F"/>
    <w:rsid w:val="007473DB"/>
    <w:rsid w:val="00747B0C"/>
    <w:rsid w:val="00751B3B"/>
    <w:rsid w:val="007520E5"/>
    <w:rsid w:val="00752592"/>
    <w:rsid w:val="00752E79"/>
    <w:rsid w:val="00753455"/>
    <w:rsid w:val="007555CF"/>
    <w:rsid w:val="00761350"/>
    <w:rsid w:val="00763B46"/>
    <w:rsid w:val="00763FDD"/>
    <w:rsid w:val="00764C1C"/>
    <w:rsid w:val="0076733A"/>
    <w:rsid w:val="00771631"/>
    <w:rsid w:val="0077181A"/>
    <w:rsid w:val="007720EB"/>
    <w:rsid w:val="007731E8"/>
    <w:rsid w:val="007749CE"/>
    <w:rsid w:val="00782CB6"/>
    <w:rsid w:val="00784504"/>
    <w:rsid w:val="007845A9"/>
    <w:rsid w:val="007862DA"/>
    <w:rsid w:val="00786AD1"/>
    <w:rsid w:val="00790A3F"/>
    <w:rsid w:val="00791B44"/>
    <w:rsid w:val="00791C5D"/>
    <w:rsid w:val="007944F7"/>
    <w:rsid w:val="00797968"/>
    <w:rsid w:val="007A0172"/>
    <w:rsid w:val="007A2BEF"/>
    <w:rsid w:val="007A3AFD"/>
    <w:rsid w:val="007A5AE2"/>
    <w:rsid w:val="007A5F90"/>
    <w:rsid w:val="007A67D9"/>
    <w:rsid w:val="007B0DF9"/>
    <w:rsid w:val="007B0FD9"/>
    <w:rsid w:val="007B1E33"/>
    <w:rsid w:val="007B2A9C"/>
    <w:rsid w:val="007B595F"/>
    <w:rsid w:val="007B5EE4"/>
    <w:rsid w:val="007B61C0"/>
    <w:rsid w:val="007B6A15"/>
    <w:rsid w:val="007B6C2B"/>
    <w:rsid w:val="007B766E"/>
    <w:rsid w:val="007C0E73"/>
    <w:rsid w:val="007C3F00"/>
    <w:rsid w:val="007C494D"/>
    <w:rsid w:val="007C5F42"/>
    <w:rsid w:val="007C7351"/>
    <w:rsid w:val="007C76C0"/>
    <w:rsid w:val="007D1333"/>
    <w:rsid w:val="007D178A"/>
    <w:rsid w:val="007D1EA7"/>
    <w:rsid w:val="007D27D7"/>
    <w:rsid w:val="007D40A5"/>
    <w:rsid w:val="007D6AF1"/>
    <w:rsid w:val="007D7CB9"/>
    <w:rsid w:val="007E0237"/>
    <w:rsid w:val="007E034F"/>
    <w:rsid w:val="007E1102"/>
    <w:rsid w:val="007E1D46"/>
    <w:rsid w:val="007E6DB4"/>
    <w:rsid w:val="007F2099"/>
    <w:rsid w:val="007F5D3F"/>
    <w:rsid w:val="007F5FC7"/>
    <w:rsid w:val="007F70CC"/>
    <w:rsid w:val="007F7FCB"/>
    <w:rsid w:val="00803F0C"/>
    <w:rsid w:val="00807973"/>
    <w:rsid w:val="008109A7"/>
    <w:rsid w:val="008118D0"/>
    <w:rsid w:val="00811F8B"/>
    <w:rsid w:val="00814AFA"/>
    <w:rsid w:val="0081571C"/>
    <w:rsid w:val="008200E4"/>
    <w:rsid w:val="00821BEB"/>
    <w:rsid w:val="00827E91"/>
    <w:rsid w:val="008300D3"/>
    <w:rsid w:val="00830423"/>
    <w:rsid w:val="00832593"/>
    <w:rsid w:val="0083528C"/>
    <w:rsid w:val="008358B4"/>
    <w:rsid w:val="008369E1"/>
    <w:rsid w:val="0083761E"/>
    <w:rsid w:val="00840389"/>
    <w:rsid w:val="008405B4"/>
    <w:rsid w:val="0084104F"/>
    <w:rsid w:val="0084659E"/>
    <w:rsid w:val="00847CDA"/>
    <w:rsid w:val="00850413"/>
    <w:rsid w:val="00852D5D"/>
    <w:rsid w:val="00856926"/>
    <w:rsid w:val="00857E47"/>
    <w:rsid w:val="00861CDD"/>
    <w:rsid w:val="00862006"/>
    <w:rsid w:val="0086484E"/>
    <w:rsid w:val="0086494A"/>
    <w:rsid w:val="00865B7A"/>
    <w:rsid w:val="00867AFE"/>
    <w:rsid w:val="00871289"/>
    <w:rsid w:val="008712AE"/>
    <w:rsid w:val="0087283A"/>
    <w:rsid w:val="00875CAA"/>
    <w:rsid w:val="008809AA"/>
    <w:rsid w:val="00880B0A"/>
    <w:rsid w:val="00882DAB"/>
    <w:rsid w:val="008841C5"/>
    <w:rsid w:val="00884972"/>
    <w:rsid w:val="008850C5"/>
    <w:rsid w:val="00885A11"/>
    <w:rsid w:val="00886B1C"/>
    <w:rsid w:val="00886B1E"/>
    <w:rsid w:val="00887AB4"/>
    <w:rsid w:val="00893A37"/>
    <w:rsid w:val="00893C4B"/>
    <w:rsid w:val="00893D18"/>
    <w:rsid w:val="00895003"/>
    <w:rsid w:val="00895315"/>
    <w:rsid w:val="0089564E"/>
    <w:rsid w:val="00895FC6"/>
    <w:rsid w:val="008960A3"/>
    <w:rsid w:val="0089618F"/>
    <w:rsid w:val="00897495"/>
    <w:rsid w:val="00897A43"/>
    <w:rsid w:val="008A0F49"/>
    <w:rsid w:val="008A5053"/>
    <w:rsid w:val="008B020F"/>
    <w:rsid w:val="008B03BD"/>
    <w:rsid w:val="008B1166"/>
    <w:rsid w:val="008B177E"/>
    <w:rsid w:val="008B270D"/>
    <w:rsid w:val="008B2740"/>
    <w:rsid w:val="008B30EB"/>
    <w:rsid w:val="008B449B"/>
    <w:rsid w:val="008B4841"/>
    <w:rsid w:val="008B5285"/>
    <w:rsid w:val="008B55C0"/>
    <w:rsid w:val="008B5787"/>
    <w:rsid w:val="008B57BF"/>
    <w:rsid w:val="008C1045"/>
    <w:rsid w:val="008C1165"/>
    <w:rsid w:val="008C1881"/>
    <w:rsid w:val="008C2423"/>
    <w:rsid w:val="008C24AB"/>
    <w:rsid w:val="008C2FF4"/>
    <w:rsid w:val="008C5E69"/>
    <w:rsid w:val="008C5E6A"/>
    <w:rsid w:val="008C7532"/>
    <w:rsid w:val="008D0F69"/>
    <w:rsid w:val="008D33BB"/>
    <w:rsid w:val="008D54FA"/>
    <w:rsid w:val="008D7831"/>
    <w:rsid w:val="008D7DEE"/>
    <w:rsid w:val="008E2FA5"/>
    <w:rsid w:val="008E6425"/>
    <w:rsid w:val="008E789D"/>
    <w:rsid w:val="008E7FA6"/>
    <w:rsid w:val="008F0AC5"/>
    <w:rsid w:val="008F1907"/>
    <w:rsid w:val="008F207C"/>
    <w:rsid w:val="008F2341"/>
    <w:rsid w:val="008F262A"/>
    <w:rsid w:val="008F398B"/>
    <w:rsid w:val="008F40FB"/>
    <w:rsid w:val="008F5819"/>
    <w:rsid w:val="008F6A00"/>
    <w:rsid w:val="008F7FC8"/>
    <w:rsid w:val="0090121A"/>
    <w:rsid w:val="00902B63"/>
    <w:rsid w:val="009042A2"/>
    <w:rsid w:val="009043A1"/>
    <w:rsid w:val="00904487"/>
    <w:rsid w:val="009064E5"/>
    <w:rsid w:val="00910452"/>
    <w:rsid w:val="00911324"/>
    <w:rsid w:val="009123C9"/>
    <w:rsid w:val="00912909"/>
    <w:rsid w:val="009135B4"/>
    <w:rsid w:val="00915D32"/>
    <w:rsid w:val="009162AA"/>
    <w:rsid w:val="00922E0C"/>
    <w:rsid w:val="00926399"/>
    <w:rsid w:val="0092689A"/>
    <w:rsid w:val="00926C0B"/>
    <w:rsid w:val="00926C65"/>
    <w:rsid w:val="009306F2"/>
    <w:rsid w:val="00934398"/>
    <w:rsid w:val="00935886"/>
    <w:rsid w:val="009377CC"/>
    <w:rsid w:val="00937F75"/>
    <w:rsid w:val="00945120"/>
    <w:rsid w:val="009451D0"/>
    <w:rsid w:val="00945C87"/>
    <w:rsid w:val="009475CA"/>
    <w:rsid w:val="00951439"/>
    <w:rsid w:val="00963886"/>
    <w:rsid w:val="00966AB5"/>
    <w:rsid w:val="00966F7D"/>
    <w:rsid w:val="0096709E"/>
    <w:rsid w:val="00970DCD"/>
    <w:rsid w:val="0097294D"/>
    <w:rsid w:val="0097419D"/>
    <w:rsid w:val="00974DAC"/>
    <w:rsid w:val="0097580C"/>
    <w:rsid w:val="00976504"/>
    <w:rsid w:val="0097747C"/>
    <w:rsid w:val="009774A2"/>
    <w:rsid w:val="00981DD5"/>
    <w:rsid w:val="00982DDD"/>
    <w:rsid w:val="009851F7"/>
    <w:rsid w:val="00985384"/>
    <w:rsid w:val="00986CEA"/>
    <w:rsid w:val="00986E68"/>
    <w:rsid w:val="00990F03"/>
    <w:rsid w:val="00992308"/>
    <w:rsid w:val="009933AA"/>
    <w:rsid w:val="009A15CE"/>
    <w:rsid w:val="009A2C61"/>
    <w:rsid w:val="009A38AC"/>
    <w:rsid w:val="009A3B98"/>
    <w:rsid w:val="009A41D0"/>
    <w:rsid w:val="009A4D8D"/>
    <w:rsid w:val="009A5D67"/>
    <w:rsid w:val="009A64BD"/>
    <w:rsid w:val="009A7570"/>
    <w:rsid w:val="009B01CD"/>
    <w:rsid w:val="009B0521"/>
    <w:rsid w:val="009B20FB"/>
    <w:rsid w:val="009B21C2"/>
    <w:rsid w:val="009B26E0"/>
    <w:rsid w:val="009B5042"/>
    <w:rsid w:val="009B558E"/>
    <w:rsid w:val="009B6174"/>
    <w:rsid w:val="009C12E3"/>
    <w:rsid w:val="009C3A26"/>
    <w:rsid w:val="009C50B1"/>
    <w:rsid w:val="009D030D"/>
    <w:rsid w:val="009D17BD"/>
    <w:rsid w:val="009D2106"/>
    <w:rsid w:val="009D2CB6"/>
    <w:rsid w:val="009D51D8"/>
    <w:rsid w:val="009E0209"/>
    <w:rsid w:val="009E1501"/>
    <w:rsid w:val="009E3258"/>
    <w:rsid w:val="009E4A51"/>
    <w:rsid w:val="009E6E6C"/>
    <w:rsid w:val="009E6EDD"/>
    <w:rsid w:val="009E7848"/>
    <w:rsid w:val="009F33DC"/>
    <w:rsid w:val="009F4AC1"/>
    <w:rsid w:val="009F5A05"/>
    <w:rsid w:val="009F7E27"/>
    <w:rsid w:val="00A00217"/>
    <w:rsid w:val="00A007D0"/>
    <w:rsid w:val="00A00B6B"/>
    <w:rsid w:val="00A037FD"/>
    <w:rsid w:val="00A0438B"/>
    <w:rsid w:val="00A04953"/>
    <w:rsid w:val="00A128F8"/>
    <w:rsid w:val="00A13A21"/>
    <w:rsid w:val="00A13F4C"/>
    <w:rsid w:val="00A1436A"/>
    <w:rsid w:val="00A20065"/>
    <w:rsid w:val="00A215A9"/>
    <w:rsid w:val="00A21FF9"/>
    <w:rsid w:val="00A24558"/>
    <w:rsid w:val="00A246A2"/>
    <w:rsid w:val="00A25CB9"/>
    <w:rsid w:val="00A25EE3"/>
    <w:rsid w:val="00A27CEF"/>
    <w:rsid w:val="00A305F9"/>
    <w:rsid w:val="00A3473A"/>
    <w:rsid w:val="00A361ED"/>
    <w:rsid w:val="00A373C6"/>
    <w:rsid w:val="00A37B66"/>
    <w:rsid w:val="00A41AA5"/>
    <w:rsid w:val="00A42E74"/>
    <w:rsid w:val="00A43710"/>
    <w:rsid w:val="00A45526"/>
    <w:rsid w:val="00A4553B"/>
    <w:rsid w:val="00A47111"/>
    <w:rsid w:val="00A47F1F"/>
    <w:rsid w:val="00A50EA4"/>
    <w:rsid w:val="00A51CF7"/>
    <w:rsid w:val="00A529FD"/>
    <w:rsid w:val="00A55287"/>
    <w:rsid w:val="00A560DD"/>
    <w:rsid w:val="00A5619E"/>
    <w:rsid w:val="00A575AF"/>
    <w:rsid w:val="00A57A99"/>
    <w:rsid w:val="00A6209B"/>
    <w:rsid w:val="00A626CF"/>
    <w:rsid w:val="00A6399F"/>
    <w:rsid w:val="00A63FB5"/>
    <w:rsid w:val="00A65787"/>
    <w:rsid w:val="00A70DFB"/>
    <w:rsid w:val="00A72687"/>
    <w:rsid w:val="00A7332F"/>
    <w:rsid w:val="00A73E14"/>
    <w:rsid w:val="00A7434D"/>
    <w:rsid w:val="00A754A3"/>
    <w:rsid w:val="00A75776"/>
    <w:rsid w:val="00A76F34"/>
    <w:rsid w:val="00A776DF"/>
    <w:rsid w:val="00A81A3E"/>
    <w:rsid w:val="00A8267A"/>
    <w:rsid w:val="00A83E83"/>
    <w:rsid w:val="00A84F99"/>
    <w:rsid w:val="00A85CE3"/>
    <w:rsid w:val="00A85D27"/>
    <w:rsid w:val="00A867E2"/>
    <w:rsid w:val="00A86A45"/>
    <w:rsid w:val="00A86AD6"/>
    <w:rsid w:val="00A874A2"/>
    <w:rsid w:val="00A878EC"/>
    <w:rsid w:val="00A9483C"/>
    <w:rsid w:val="00A95545"/>
    <w:rsid w:val="00A95934"/>
    <w:rsid w:val="00A9695B"/>
    <w:rsid w:val="00AA0869"/>
    <w:rsid w:val="00AA34C1"/>
    <w:rsid w:val="00AA579D"/>
    <w:rsid w:val="00AB270D"/>
    <w:rsid w:val="00AB45C9"/>
    <w:rsid w:val="00AB4A2C"/>
    <w:rsid w:val="00AC18CF"/>
    <w:rsid w:val="00AC265E"/>
    <w:rsid w:val="00AC30FC"/>
    <w:rsid w:val="00AC369D"/>
    <w:rsid w:val="00AC4C4F"/>
    <w:rsid w:val="00AC6566"/>
    <w:rsid w:val="00AD06F3"/>
    <w:rsid w:val="00AD52CF"/>
    <w:rsid w:val="00AD5E13"/>
    <w:rsid w:val="00AE0054"/>
    <w:rsid w:val="00AE05C5"/>
    <w:rsid w:val="00AE3375"/>
    <w:rsid w:val="00AE5289"/>
    <w:rsid w:val="00AE5C75"/>
    <w:rsid w:val="00AE5C81"/>
    <w:rsid w:val="00AE5FC2"/>
    <w:rsid w:val="00AE6FF4"/>
    <w:rsid w:val="00AE70F4"/>
    <w:rsid w:val="00AF15C7"/>
    <w:rsid w:val="00AF3DFC"/>
    <w:rsid w:val="00AF40FC"/>
    <w:rsid w:val="00AF55A0"/>
    <w:rsid w:val="00AF6C32"/>
    <w:rsid w:val="00B0089C"/>
    <w:rsid w:val="00B021A8"/>
    <w:rsid w:val="00B025E9"/>
    <w:rsid w:val="00B03E59"/>
    <w:rsid w:val="00B06E39"/>
    <w:rsid w:val="00B11DAC"/>
    <w:rsid w:val="00B16A1C"/>
    <w:rsid w:val="00B16C1F"/>
    <w:rsid w:val="00B17901"/>
    <w:rsid w:val="00B21B2D"/>
    <w:rsid w:val="00B22586"/>
    <w:rsid w:val="00B22D0B"/>
    <w:rsid w:val="00B241D1"/>
    <w:rsid w:val="00B25A30"/>
    <w:rsid w:val="00B270A3"/>
    <w:rsid w:val="00B27EC6"/>
    <w:rsid w:val="00B3168A"/>
    <w:rsid w:val="00B32798"/>
    <w:rsid w:val="00B35C5D"/>
    <w:rsid w:val="00B36E29"/>
    <w:rsid w:val="00B404C4"/>
    <w:rsid w:val="00B405C5"/>
    <w:rsid w:val="00B41CA9"/>
    <w:rsid w:val="00B43D83"/>
    <w:rsid w:val="00B44512"/>
    <w:rsid w:val="00B45B5C"/>
    <w:rsid w:val="00B4604A"/>
    <w:rsid w:val="00B46FE0"/>
    <w:rsid w:val="00B478B5"/>
    <w:rsid w:val="00B47A0C"/>
    <w:rsid w:val="00B51C1E"/>
    <w:rsid w:val="00B51FED"/>
    <w:rsid w:val="00B5204A"/>
    <w:rsid w:val="00B5242C"/>
    <w:rsid w:val="00B53F2A"/>
    <w:rsid w:val="00B602AA"/>
    <w:rsid w:val="00B60D6C"/>
    <w:rsid w:val="00B64002"/>
    <w:rsid w:val="00B64D91"/>
    <w:rsid w:val="00B6762B"/>
    <w:rsid w:val="00B71CE1"/>
    <w:rsid w:val="00B76276"/>
    <w:rsid w:val="00B77654"/>
    <w:rsid w:val="00B80127"/>
    <w:rsid w:val="00B806CF"/>
    <w:rsid w:val="00B8220A"/>
    <w:rsid w:val="00B82765"/>
    <w:rsid w:val="00B84BE7"/>
    <w:rsid w:val="00B877F4"/>
    <w:rsid w:val="00B90029"/>
    <w:rsid w:val="00B918FA"/>
    <w:rsid w:val="00B930EF"/>
    <w:rsid w:val="00B93C82"/>
    <w:rsid w:val="00B96109"/>
    <w:rsid w:val="00B96AA6"/>
    <w:rsid w:val="00B96C51"/>
    <w:rsid w:val="00B97F42"/>
    <w:rsid w:val="00BA145B"/>
    <w:rsid w:val="00BA294D"/>
    <w:rsid w:val="00BA5887"/>
    <w:rsid w:val="00BA65AD"/>
    <w:rsid w:val="00BA74B5"/>
    <w:rsid w:val="00BB272B"/>
    <w:rsid w:val="00BB2A21"/>
    <w:rsid w:val="00BB3F60"/>
    <w:rsid w:val="00BB4A9B"/>
    <w:rsid w:val="00BB54E5"/>
    <w:rsid w:val="00BB5500"/>
    <w:rsid w:val="00BB5F4B"/>
    <w:rsid w:val="00BB6441"/>
    <w:rsid w:val="00BB6BE6"/>
    <w:rsid w:val="00BB7F41"/>
    <w:rsid w:val="00BC6147"/>
    <w:rsid w:val="00BC68C1"/>
    <w:rsid w:val="00BC75EE"/>
    <w:rsid w:val="00BC78E2"/>
    <w:rsid w:val="00BD0DEC"/>
    <w:rsid w:val="00BD13F9"/>
    <w:rsid w:val="00BD4837"/>
    <w:rsid w:val="00BD49BA"/>
    <w:rsid w:val="00BD5CF1"/>
    <w:rsid w:val="00BD68C3"/>
    <w:rsid w:val="00BE0E30"/>
    <w:rsid w:val="00BE2302"/>
    <w:rsid w:val="00BE3144"/>
    <w:rsid w:val="00BE391F"/>
    <w:rsid w:val="00BE4D48"/>
    <w:rsid w:val="00BE56E6"/>
    <w:rsid w:val="00BE6BB9"/>
    <w:rsid w:val="00BE701B"/>
    <w:rsid w:val="00BF3863"/>
    <w:rsid w:val="00BF7388"/>
    <w:rsid w:val="00C0020A"/>
    <w:rsid w:val="00C009E4"/>
    <w:rsid w:val="00C00CF9"/>
    <w:rsid w:val="00C03E08"/>
    <w:rsid w:val="00C04F09"/>
    <w:rsid w:val="00C059CE"/>
    <w:rsid w:val="00C06389"/>
    <w:rsid w:val="00C112FA"/>
    <w:rsid w:val="00C14827"/>
    <w:rsid w:val="00C15AFA"/>
    <w:rsid w:val="00C1721F"/>
    <w:rsid w:val="00C17CFE"/>
    <w:rsid w:val="00C235E6"/>
    <w:rsid w:val="00C25012"/>
    <w:rsid w:val="00C254AF"/>
    <w:rsid w:val="00C27246"/>
    <w:rsid w:val="00C274D7"/>
    <w:rsid w:val="00C27952"/>
    <w:rsid w:val="00C27EE3"/>
    <w:rsid w:val="00C304AF"/>
    <w:rsid w:val="00C31DA3"/>
    <w:rsid w:val="00C320A7"/>
    <w:rsid w:val="00C332A5"/>
    <w:rsid w:val="00C34626"/>
    <w:rsid w:val="00C37EC1"/>
    <w:rsid w:val="00C40881"/>
    <w:rsid w:val="00C41D60"/>
    <w:rsid w:val="00C466BA"/>
    <w:rsid w:val="00C46CE6"/>
    <w:rsid w:val="00C5064D"/>
    <w:rsid w:val="00C530A4"/>
    <w:rsid w:val="00C538CD"/>
    <w:rsid w:val="00C57D4A"/>
    <w:rsid w:val="00C60A56"/>
    <w:rsid w:val="00C61B9A"/>
    <w:rsid w:val="00C61D45"/>
    <w:rsid w:val="00C70A6B"/>
    <w:rsid w:val="00C72111"/>
    <w:rsid w:val="00C7461D"/>
    <w:rsid w:val="00C76E73"/>
    <w:rsid w:val="00C77597"/>
    <w:rsid w:val="00C80085"/>
    <w:rsid w:val="00C8083B"/>
    <w:rsid w:val="00C82AE2"/>
    <w:rsid w:val="00C8429A"/>
    <w:rsid w:val="00C8667F"/>
    <w:rsid w:val="00C86AE7"/>
    <w:rsid w:val="00C9080E"/>
    <w:rsid w:val="00C92375"/>
    <w:rsid w:val="00C94336"/>
    <w:rsid w:val="00C95FE2"/>
    <w:rsid w:val="00C962EC"/>
    <w:rsid w:val="00C963D5"/>
    <w:rsid w:val="00C97C82"/>
    <w:rsid w:val="00C97DF6"/>
    <w:rsid w:val="00CA25D0"/>
    <w:rsid w:val="00CA2B18"/>
    <w:rsid w:val="00CA46FF"/>
    <w:rsid w:val="00CA556B"/>
    <w:rsid w:val="00CA6CFB"/>
    <w:rsid w:val="00CA7FA0"/>
    <w:rsid w:val="00CB02B4"/>
    <w:rsid w:val="00CB2130"/>
    <w:rsid w:val="00CB2376"/>
    <w:rsid w:val="00CB7858"/>
    <w:rsid w:val="00CC0463"/>
    <w:rsid w:val="00CC29D7"/>
    <w:rsid w:val="00CC3281"/>
    <w:rsid w:val="00CC4D2B"/>
    <w:rsid w:val="00CC53D3"/>
    <w:rsid w:val="00CD1432"/>
    <w:rsid w:val="00CD1F13"/>
    <w:rsid w:val="00CD28BA"/>
    <w:rsid w:val="00CD4A6D"/>
    <w:rsid w:val="00CD4FAD"/>
    <w:rsid w:val="00CD5197"/>
    <w:rsid w:val="00CD5329"/>
    <w:rsid w:val="00CD56C5"/>
    <w:rsid w:val="00CD679C"/>
    <w:rsid w:val="00CD7E27"/>
    <w:rsid w:val="00CE208B"/>
    <w:rsid w:val="00CE23A8"/>
    <w:rsid w:val="00CE419E"/>
    <w:rsid w:val="00CE5B0F"/>
    <w:rsid w:val="00CE6D5F"/>
    <w:rsid w:val="00CE7CB0"/>
    <w:rsid w:val="00CF0B08"/>
    <w:rsid w:val="00CF2D64"/>
    <w:rsid w:val="00CF3729"/>
    <w:rsid w:val="00CF430A"/>
    <w:rsid w:val="00CF4E00"/>
    <w:rsid w:val="00D024D3"/>
    <w:rsid w:val="00D02F37"/>
    <w:rsid w:val="00D03A69"/>
    <w:rsid w:val="00D03D12"/>
    <w:rsid w:val="00D04DD4"/>
    <w:rsid w:val="00D051A7"/>
    <w:rsid w:val="00D05C9F"/>
    <w:rsid w:val="00D05E5F"/>
    <w:rsid w:val="00D072ED"/>
    <w:rsid w:val="00D1199C"/>
    <w:rsid w:val="00D14501"/>
    <w:rsid w:val="00D15023"/>
    <w:rsid w:val="00D15240"/>
    <w:rsid w:val="00D15987"/>
    <w:rsid w:val="00D16551"/>
    <w:rsid w:val="00D178EC"/>
    <w:rsid w:val="00D204B8"/>
    <w:rsid w:val="00D20655"/>
    <w:rsid w:val="00D21890"/>
    <w:rsid w:val="00D22DED"/>
    <w:rsid w:val="00D22E12"/>
    <w:rsid w:val="00D237FA"/>
    <w:rsid w:val="00D25452"/>
    <w:rsid w:val="00D267EE"/>
    <w:rsid w:val="00D27865"/>
    <w:rsid w:val="00D30BF7"/>
    <w:rsid w:val="00D35CF3"/>
    <w:rsid w:val="00D370BB"/>
    <w:rsid w:val="00D42345"/>
    <w:rsid w:val="00D4490A"/>
    <w:rsid w:val="00D44CD4"/>
    <w:rsid w:val="00D4557B"/>
    <w:rsid w:val="00D4608F"/>
    <w:rsid w:val="00D462B7"/>
    <w:rsid w:val="00D47191"/>
    <w:rsid w:val="00D472DA"/>
    <w:rsid w:val="00D5200F"/>
    <w:rsid w:val="00D52E27"/>
    <w:rsid w:val="00D541D8"/>
    <w:rsid w:val="00D55B66"/>
    <w:rsid w:val="00D571E0"/>
    <w:rsid w:val="00D573E9"/>
    <w:rsid w:val="00D62907"/>
    <w:rsid w:val="00D632E4"/>
    <w:rsid w:val="00D64217"/>
    <w:rsid w:val="00D6791E"/>
    <w:rsid w:val="00D67E96"/>
    <w:rsid w:val="00D70AEB"/>
    <w:rsid w:val="00D72D26"/>
    <w:rsid w:val="00D73197"/>
    <w:rsid w:val="00D752DC"/>
    <w:rsid w:val="00D76B72"/>
    <w:rsid w:val="00D76F4C"/>
    <w:rsid w:val="00D77577"/>
    <w:rsid w:val="00D77A18"/>
    <w:rsid w:val="00D804D8"/>
    <w:rsid w:val="00D81282"/>
    <w:rsid w:val="00D832BA"/>
    <w:rsid w:val="00D83D5A"/>
    <w:rsid w:val="00D84DEA"/>
    <w:rsid w:val="00D85B9C"/>
    <w:rsid w:val="00D91D5B"/>
    <w:rsid w:val="00D9239F"/>
    <w:rsid w:val="00D92CC5"/>
    <w:rsid w:val="00D93173"/>
    <w:rsid w:val="00D949B5"/>
    <w:rsid w:val="00D952A0"/>
    <w:rsid w:val="00D96005"/>
    <w:rsid w:val="00D9738B"/>
    <w:rsid w:val="00D97CB7"/>
    <w:rsid w:val="00DA06EB"/>
    <w:rsid w:val="00DA127B"/>
    <w:rsid w:val="00DA32E7"/>
    <w:rsid w:val="00DA43E2"/>
    <w:rsid w:val="00DA57CA"/>
    <w:rsid w:val="00DA7A65"/>
    <w:rsid w:val="00DA7B80"/>
    <w:rsid w:val="00DB29B1"/>
    <w:rsid w:val="00DB41DA"/>
    <w:rsid w:val="00DB44AE"/>
    <w:rsid w:val="00DB46A9"/>
    <w:rsid w:val="00DB5161"/>
    <w:rsid w:val="00DB795C"/>
    <w:rsid w:val="00DB7F6C"/>
    <w:rsid w:val="00DC1920"/>
    <w:rsid w:val="00DC4389"/>
    <w:rsid w:val="00DC4AA0"/>
    <w:rsid w:val="00DC4EB7"/>
    <w:rsid w:val="00DC6576"/>
    <w:rsid w:val="00DC6E35"/>
    <w:rsid w:val="00DC7981"/>
    <w:rsid w:val="00DC7AFF"/>
    <w:rsid w:val="00DD02D3"/>
    <w:rsid w:val="00DD1A86"/>
    <w:rsid w:val="00DD1B55"/>
    <w:rsid w:val="00DE250A"/>
    <w:rsid w:val="00DE30A1"/>
    <w:rsid w:val="00DE3A3B"/>
    <w:rsid w:val="00DE59F9"/>
    <w:rsid w:val="00DE663F"/>
    <w:rsid w:val="00DF038C"/>
    <w:rsid w:val="00DF0C33"/>
    <w:rsid w:val="00DF1AF5"/>
    <w:rsid w:val="00DF3358"/>
    <w:rsid w:val="00DF3947"/>
    <w:rsid w:val="00DF719C"/>
    <w:rsid w:val="00E0022A"/>
    <w:rsid w:val="00E00254"/>
    <w:rsid w:val="00E00839"/>
    <w:rsid w:val="00E0310F"/>
    <w:rsid w:val="00E06919"/>
    <w:rsid w:val="00E07175"/>
    <w:rsid w:val="00E11A01"/>
    <w:rsid w:val="00E121E3"/>
    <w:rsid w:val="00E159A2"/>
    <w:rsid w:val="00E164DD"/>
    <w:rsid w:val="00E1693F"/>
    <w:rsid w:val="00E21063"/>
    <w:rsid w:val="00E2251F"/>
    <w:rsid w:val="00E232D3"/>
    <w:rsid w:val="00E235F1"/>
    <w:rsid w:val="00E23800"/>
    <w:rsid w:val="00E23C2A"/>
    <w:rsid w:val="00E25C85"/>
    <w:rsid w:val="00E2670A"/>
    <w:rsid w:val="00E2678A"/>
    <w:rsid w:val="00E26A34"/>
    <w:rsid w:val="00E30537"/>
    <w:rsid w:val="00E3313A"/>
    <w:rsid w:val="00E3329E"/>
    <w:rsid w:val="00E33AF1"/>
    <w:rsid w:val="00E3487B"/>
    <w:rsid w:val="00E35280"/>
    <w:rsid w:val="00E37715"/>
    <w:rsid w:val="00E37F33"/>
    <w:rsid w:val="00E42A54"/>
    <w:rsid w:val="00E439CE"/>
    <w:rsid w:val="00E44465"/>
    <w:rsid w:val="00E5072D"/>
    <w:rsid w:val="00E50A03"/>
    <w:rsid w:val="00E521DD"/>
    <w:rsid w:val="00E53CAB"/>
    <w:rsid w:val="00E54663"/>
    <w:rsid w:val="00E55A7E"/>
    <w:rsid w:val="00E56420"/>
    <w:rsid w:val="00E64A08"/>
    <w:rsid w:val="00E66134"/>
    <w:rsid w:val="00E6616B"/>
    <w:rsid w:val="00E669EB"/>
    <w:rsid w:val="00E7077A"/>
    <w:rsid w:val="00E712F1"/>
    <w:rsid w:val="00E72119"/>
    <w:rsid w:val="00E72EF1"/>
    <w:rsid w:val="00E77F43"/>
    <w:rsid w:val="00E802E7"/>
    <w:rsid w:val="00E82447"/>
    <w:rsid w:val="00E83F2C"/>
    <w:rsid w:val="00E865F7"/>
    <w:rsid w:val="00E86A55"/>
    <w:rsid w:val="00E86C0A"/>
    <w:rsid w:val="00E90305"/>
    <w:rsid w:val="00E913C3"/>
    <w:rsid w:val="00E9352B"/>
    <w:rsid w:val="00E94062"/>
    <w:rsid w:val="00E9525E"/>
    <w:rsid w:val="00E956BA"/>
    <w:rsid w:val="00E97904"/>
    <w:rsid w:val="00EA178F"/>
    <w:rsid w:val="00EA248C"/>
    <w:rsid w:val="00EA28A2"/>
    <w:rsid w:val="00EA4F6F"/>
    <w:rsid w:val="00EA59A3"/>
    <w:rsid w:val="00EB1914"/>
    <w:rsid w:val="00EB2DED"/>
    <w:rsid w:val="00EB3218"/>
    <w:rsid w:val="00EB4945"/>
    <w:rsid w:val="00EC2D51"/>
    <w:rsid w:val="00EC3C23"/>
    <w:rsid w:val="00EC4B69"/>
    <w:rsid w:val="00EC4DE1"/>
    <w:rsid w:val="00EC63DE"/>
    <w:rsid w:val="00ED03F0"/>
    <w:rsid w:val="00ED08FE"/>
    <w:rsid w:val="00ED1638"/>
    <w:rsid w:val="00ED4A1D"/>
    <w:rsid w:val="00ED4A2E"/>
    <w:rsid w:val="00ED5885"/>
    <w:rsid w:val="00EE2085"/>
    <w:rsid w:val="00EE38BE"/>
    <w:rsid w:val="00EE3EEE"/>
    <w:rsid w:val="00EE54D4"/>
    <w:rsid w:val="00EE70A9"/>
    <w:rsid w:val="00EE787B"/>
    <w:rsid w:val="00EF10A2"/>
    <w:rsid w:val="00EF1293"/>
    <w:rsid w:val="00EF2465"/>
    <w:rsid w:val="00EF3389"/>
    <w:rsid w:val="00EF3838"/>
    <w:rsid w:val="00EF4995"/>
    <w:rsid w:val="00EF5BD3"/>
    <w:rsid w:val="00EF7076"/>
    <w:rsid w:val="00EF7ACC"/>
    <w:rsid w:val="00F005DB"/>
    <w:rsid w:val="00F02AD7"/>
    <w:rsid w:val="00F0363A"/>
    <w:rsid w:val="00F044D7"/>
    <w:rsid w:val="00F05673"/>
    <w:rsid w:val="00F069C8"/>
    <w:rsid w:val="00F07FD5"/>
    <w:rsid w:val="00F103F2"/>
    <w:rsid w:val="00F10C00"/>
    <w:rsid w:val="00F12F4C"/>
    <w:rsid w:val="00F132BC"/>
    <w:rsid w:val="00F1480B"/>
    <w:rsid w:val="00F1664B"/>
    <w:rsid w:val="00F2014C"/>
    <w:rsid w:val="00F201EA"/>
    <w:rsid w:val="00F21042"/>
    <w:rsid w:val="00F21FD4"/>
    <w:rsid w:val="00F22B61"/>
    <w:rsid w:val="00F23285"/>
    <w:rsid w:val="00F23300"/>
    <w:rsid w:val="00F256C8"/>
    <w:rsid w:val="00F2583B"/>
    <w:rsid w:val="00F26FB8"/>
    <w:rsid w:val="00F3341A"/>
    <w:rsid w:val="00F3370B"/>
    <w:rsid w:val="00F3496E"/>
    <w:rsid w:val="00F3536C"/>
    <w:rsid w:val="00F367C0"/>
    <w:rsid w:val="00F36D32"/>
    <w:rsid w:val="00F37E61"/>
    <w:rsid w:val="00F40B13"/>
    <w:rsid w:val="00F41024"/>
    <w:rsid w:val="00F42189"/>
    <w:rsid w:val="00F42BF3"/>
    <w:rsid w:val="00F43F20"/>
    <w:rsid w:val="00F44345"/>
    <w:rsid w:val="00F44D4D"/>
    <w:rsid w:val="00F461D1"/>
    <w:rsid w:val="00F465F0"/>
    <w:rsid w:val="00F46773"/>
    <w:rsid w:val="00F4706F"/>
    <w:rsid w:val="00F47891"/>
    <w:rsid w:val="00F50794"/>
    <w:rsid w:val="00F50E83"/>
    <w:rsid w:val="00F510EB"/>
    <w:rsid w:val="00F54A7F"/>
    <w:rsid w:val="00F56640"/>
    <w:rsid w:val="00F578BD"/>
    <w:rsid w:val="00F63205"/>
    <w:rsid w:val="00F63421"/>
    <w:rsid w:val="00F64D9C"/>
    <w:rsid w:val="00F65148"/>
    <w:rsid w:val="00F66B0B"/>
    <w:rsid w:val="00F6706C"/>
    <w:rsid w:val="00F671A9"/>
    <w:rsid w:val="00F70104"/>
    <w:rsid w:val="00F7126F"/>
    <w:rsid w:val="00F72141"/>
    <w:rsid w:val="00F73215"/>
    <w:rsid w:val="00F73C24"/>
    <w:rsid w:val="00F7485D"/>
    <w:rsid w:val="00F76AF7"/>
    <w:rsid w:val="00F8062A"/>
    <w:rsid w:val="00F82A7E"/>
    <w:rsid w:val="00F82B9B"/>
    <w:rsid w:val="00F83DD1"/>
    <w:rsid w:val="00F83F7B"/>
    <w:rsid w:val="00F85E75"/>
    <w:rsid w:val="00F87A14"/>
    <w:rsid w:val="00F91301"/>
    <w:rsid w:val="00F91954"/>
    <w:rsid w:val="00F927E0"/>
    <w:rsid w:val="00F938AD"/>
    <w:rsid w:val="00F94101"/>
    <w:rsid w:val="00F94295"/>
    <w:rsid w:val="00F95DE6"/>
    <w:rsid w:val="00F968B1"/>
    <w:rsid w:val="00F968D9"/>
    <w:rsid w:val="00F96D40"/>
    <w:rsid w:val="00F97790"/>
    <w:rsid w:val="00FA15FE"/>
    <w:rsid w:val="00FA32C6"/>
    <w:rsid w:val="00FA3AC7"/>
    <w:rsid w:val="00FA3D82"/>
    <w:rsid w:val="00FA46BC"/>
    <w:rsid w:val="00FA5021"/>
    <w:rsid w:val="00FA5287"/>
    <w:rsid w:val="00FA6511"/>
    <w:rsid w:val="00FA6603"/>
    <w:rsid w:val="00FA663F"/>
    <w:rsid w:val="00FA7576"/>
    <w:rsid w:val="00FA796C"/>
    <w:rsid w:val="00FB02AA"/>
    <w:rsid w:val="00FB0466"/>
    <w:rsid w:val="00FB136E"/>
    <w:rsid w:val="00FB642A"/>
    <w:rsid w:val="00FB67E5"/>
    <w:rsid w:val="00FC058F"/>
    <w:rsid w:val="00FC1AD3"/>
    <w:rsid w:val="00FC20F1"/>
    <w:rsid w:val="00FC3A5F"/>
    <w:rsid w:val="00FC42B2"/>
    <w:rsid w:val="00FC53F2"/>
    <w:rsid w:val="00FC7DA5"/>
    <w:rsid w:val="00FD1648"/>
    <w:rsid w:val="00FD2A47"/>
    <w:rsid w:val="00FD38BF"/>
    <w:rsid w:val="00FD3EE1"/>
    <w:rsid w:val="00FD5EE1"/>
    <w:rsid w:val="00FD64C7"/>
    <w:rsid w:val="00FD678A"/>
    <w:rsid w:val="00FD697B"/>
    <w:rsid w:val="00FE0421"/>
    <w:rsid w:val="00FE19F9"/>
    <w:rsid w:val="00FE1EFB"/>
    <w:rsid w:val="00FE418C"/>
    <w:rsid w:val="00FE719D"/>
    <w:rsid w:val="00FF01BA"/>
    <w:rsid w:val="00FF04DF"/>
    <w:rsid w:val="00FF45B3"/>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ind w:left="576"/>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 w:type="character" w:styleId="FollowedHyperlink">
    <w:name w:val="FollowedHyperlink"/>
    <w:basedOn w:val="DefaultParagraphFont"/>
    <w:uiPriority w:val="99"/>
    <w:semiHidden/>
    <w:unhideWhenUsed/>
    <w:rsid w:val="002D59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485DE-FE85-48A2-B1C5-ADAD46A70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15</Pages>
  <Words>4398</Words>
  <Characters>25069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Dell-EMC Storage Upgrade and Support RFP</vt:lpstr>
    </vt:vector>
  </TitlesOfParts>
  <Company/>
  <LinksUpToDate>false</LinksUpToDate>
  <CharactersWithSpaces>29409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Dell-EMC Storage Infrastructure Upgrade and Support RFP</dc:title>
  <dc:creator>j.saab@touch.com.lb</dc:creator>
  <cp:lastModifiedBy>Jessy Saab</cp:lastModifiedBy>
  <cp:revision>889</cp:revision>
  <cp:lastPrinted>2019-03-14T07:15:00Z</cp:lastPrinted>
  <dcterms:created xsi:type="dcterms:W3CDTF">2023-01-18T07:40:00Z</dcterms:created>
  <dcterms:modified xsi:type="dcterms:W3CDTF">2023-03-24T09:08:00Z</dcterms:modified>
</cp:coreProperties>
</file>